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C242" w14:textId="77777777" w:rsidR="00EF6D72" w:rsidRDefault="00EF6D72" w:rsidP="00E622AD">
      <w:pPr>
        <w:pStyle w:val="VaasanShkleipteksti"/>
      </w:pPr>
    </w:p>
    <w:p w14:paraId="5585B6C9" w14:textId="77777777" w:rsidR="00E622AD" w:rsidRDefault="00E622AD" w:rsidP="00E622AD">
      <w:pPr>
        <w:pStyle w:val="VaasanShkleipteksti"/>
      </w:pPr>
    </w:p>
    <w:p w14:paraId="05C225C6" w14:textId="77777777" w:rsidR="00E622AD" w:rsidRDefault="00E622AD" w:rsidP="00E622AD">
      <w:pPr>
        <w:pStyle w:val="VaasanShkleipteksti"/>
      </w:pPr>
    </w:p>
    <w:p w14:paraId="042FCDDD" w14:textId="479BF67B" w:rsidR="00D50CD4" w:rsidRDefault="00D50CD4" w:rsidP="007F0C16">
      <w:pPr>
        <w:pStyle w:val="VaasanShkleipteksti"/>
      </w:pPr>
    </w:p>
    <w:p w14:paraId="454BA3D3" w14:textId="01D8B903" w:rsidR="00EF6D72" w:rsidRDefault="00EF6D72" w:rsidP="007F0C16">
      <w:pPr>
        <w:pStyle w:val="VaasanShkleipteksti"/>
      </w:pPr>
    </w:p>
    <w:p w14:paraId="723E5605" w14:textId="5C76E4EB" w:rsidR="00EF6D72" w:rsidRDefault="00EF6D72" w:rsidP="007F0C16">
      <w:pPr>
        <w:pStyle w:val="VaasanShkleipteksti"/>
      </w:pPr>
    </w:p>
    <w:p w14:paraId="5838F9E4" w14:textId="1CD77699" w:rsidR="00EF6D72" w:rsidRDefault="00EF6D72" w:rsidP="007F0C16">
      <w:pPr>
        <w:pStyle w:val="VaasanShkleipteksti"/>
      </w:pPr>
    </w:p>
    <w:p w14:paraId="10ED8C19" w14:textId="04245D9F" w:rsidR="00EF6D72" w:rsidRDefault="00EF6D72" w:rsidP="007F0C16">
      <w:pPr>
        <w:pStyle w:val="VaasanShkleipteksti"/>
      </w:pPr>
    </w:p>
    <w:p w14:paraId="02285BA1" w14:textId="614FF22C" w:rsidR="00EF6D72" w:rsidRDefault="00EF6D72" w:rsidP="007F0C16">
      <w:pPr>
        <w:pStyle w:val="VaasanShkleipteksti"/>
      </w:pPr>
    </w:p>
    <w:p w14:paraId="530A7527" w14:textId="533D2A9D" w:rsidR="00EF6D72" w:rsidRDefault="00EF6D72" w:rsidP="007F0C16">
      <w:pPr>
        <w:pStyle w:val="VaasanShkleipteksti"/>
      </w:pPr>
    </w:p>
    <w:p w14:paraId="6C98B3E1" w14:textId="3939BFB1" w:rsidR="00EF6D72" w:rsidRDefault="00EF6D72" w:rsidP="007F0C16">
      <w:pPr>
        <w:pStyle w:val="VaasanShkleipteksti"/>
      </w:pPr>
    </w:p>
    <w:p w14:paraId="777BB400" w14:textId="5FB567DF" w:rsidR="00EF6D72" w:rsidRDefault="00EF6D72" w:rsidP="007F0C16">
      <w:pPr>
        <w:pStyle w:val="VaasanShkleipteksti"/>
      </w:pPr>
    </w:p>
    <w:p w14:paraId="4D5ECA3A" w14:textId="4880E258" w:rsidR="00EF6D72" w:rsidRDefault="00EF6D72" w:rsidP="007F0C16">
      <w:pPr>
        <w:pStyle w:val="VaasanShkleipteksti"/>
      </w:pPr>
    </w:p>
    <w:p w14:paraId="13782A8E" w14:textId="0405423C" w:rsidR="00EF6D72" w:rsidRDefault="00EF6D72" w:rsidP="007F0C16">
      <w:pPr>
        <w:pStyle w:val="VaasanShkleipteksti"/>
      </w:pPr>
    </w:p>
    <w:p w14:paraId="58CAB78F" w14:textId="73F0D8E4" w:rsidR="00EF6D72" w:rsidRDefault="00EF6D72" w:rsidP="007F0C16">
      <w:pPr>
        <w:pStyle w:val="VaasanShkleipteksti"/>
      </w:pPr>
    </w:p>
    <w:p w14:paraId="79BD8AE6" w14:textId="7786A54B" w:rsidR="00EF6D72" w:rsidRDefault="00EF6D72" w:rsidP="007F0C16">
      <w:pPr>
        <w:pStyle w:val="VaasanShkleipteksti"/>
      </w:pPr>
    </w:p>
    <w:p w14:paraId="03802550" w14:textId="6624134D" w:rsidR="00EF6D72" w:rsidRDefault="00EF6D72" w:rsidP="007F0C16">
      <w:pPr>
        <w:pStyle w:val="VaasanShkleipteksti"/>
      </w:pPr>
    </w:p>
    <w:p w14:paraId="11055561" w14:textId="14A92D01" w:rsidR="00EF6D72" w:rsidRDefault="00EF6D72" w:rsidP="007F0C16">
      <w:pPr>
        <w:pStyle w:val="VaasanShkleipteksti"/>
      </w:pPr>
    </w:p>
    <w:p w14:paraId="39302CC5" w14:textId="08325E42" w:rsidR="00EF6D72" w:rsidRDefault="00EF6D72" w:rsidP="007F0C16">
      <w:pPr>
        <w:pStyle w:val="VaasanShkleipteksti"/>
      </w:pPr>
    </w:p>
    <w:p w14:paraId="0F56B18B" w14:textId="77777777" w:rsidR="00EF6D72" w:rsidRDefault="00EF6D72" w:rsidP="007F0C16">
      <w:pPr>
        <w:pStyle w:val="VaasanShkleipteksti"/>
      </w:pPr>
    </w:p>
    <w:p w14:paraId="38F93BDA" w14:textId="77777777" w:rsidR="00F75134" w:rsidRDefault="00F75134" w:rsidP="00EF6D72">
      <w:pPr>
        <w:pStyle w:val="VaasanShkleipteksti"/>
        <w:jc w:val="center"/>
      </w:pPr>
    </w:p>
    <w:p w14:paraId="17C26A8E" w14:textId="313995FD" w:rsidR="00EF6D72" w:rsidRPr="00EF6D72" w:rsidRDefault="001C3B9C" w:rsidP="00EF6D72">
      <w:pPr>
        <w:ind w:left="0"/>
        <w:jc w:val="center"/>
        <w:rPr>
          <w:rFonts w:ascii="Nunito" w:hAnsi="Nunito"/>
          <w:sz w:val="40"/>
          <w:szCs w:val="22"/>
        </w:rPr>
      </w:pPr>
      <w:r>
        <w:rPr>
          <w:rFonts w:ascii="Nunito" w:hAnsi="Nunito"/>
          <w:sz w:val="40"/>
          <w:szCs w:val="22"/>
        </w:rPr>
        <w:t>VAASAN SÄHKÖVERKKO OY:N SYRJIMÄTTÖMYYDEN VARMENTAMISEN TOIMENPIDEOHJELMA</w:t>
      </w:r>
    </w:p>
    <w:p w14:paraId="187E7AAB" w14:textId="77777777" w:rsidR="00EF6D72" w:rsidRPr="00EF6D72" w:rsidRDefault="00EF6D72" w:rsidP="00EF6D72">
      <w:pPr>
        <w:ind w:left="0"/>
        <w:jc w:val="center"/>
        <w:rPr>
          <w:rFonts w:ascii="Nunito" w:hAnsi="Nunito"/>
          <w:sz w:val="22"/>
          <w:szCs w:val="22"/>
        </w:rPr>
      </w:pPr>
    </w:p>
    <w:p w14:paraId="4734A49F" w14:textId="1EA1555B" w:rsidR="00EF6D72" w:rsidRPr="00EF6D72" w:rsidRDefault="00EF6D72" w:rsidP="00EF6D72">
      <w:pPr>
        <w:ind w:left="0"/>
        <w:jc w:val="center"/>
        <w:rPr>
          <w:rFonts w:ascii="Nunito" w:hAnsi="Nunito"/>
          <w:sz w:val="22"/>
          <w:szCs w:val="22"/>
        </w:rPr>
      </w:pPr>
      <w:r w:rsidRPr="00EF6D72">
        <w:rPr>
          <w:rFonts w:ascii="Nunito" w:hAnsi="Nunito"/>
          <w:sz w:val="22"/>
          <w:szCs w:val="22"/>
        </w:rPr>
        <w:t>1</w:t>
      </w:r>
      <w:r w:rsidR="00097602">
        <w:rPr>
          <w:rFonts w:ascii="Nunito" w:hAnsi="Nunito"/>
          <w:sz w:val="22"/>
          <w:szCs w:val="22"/>
        </w:rPr>
        <w:t>5</w:t>
      </w:r>
      <w:r w:rsidRPr="00EF6D72">
        <w:rPr>
          <w:rFonts w:ascii="Nunito" w:hAnsi="Nunito"/>
          <w:sz w:val="22"/>
          <w:szCs w:val="22"/>
        </w:rPr>
        <w:t>.</w:t>
      </w:r>
      <w:r w:rsidR="00097602">
        <w:rPr>
          <w:rFonts w:ascii="Nunito" w:hAnsi="Nunito"/>
          <w:sz w:val="22"/>
          <w:szCs w:val="22"/>
        </w:rPr>
        <w:t>5</w:t>
      </w:r>
      <w:r w:rsidRPr="00EF6D72">
        <w:rPr>
          <w:rFonts w:ascii="Nunito" w:hAnsi="Nunito"/>
          <w:sz w:val="22"/>
          <w:szCs w:val="22"/>
        </w:rPr>
        <w:t>.20</w:t>
      </w:r>
      <w:r w:rsidR="00097602">
        <w:rPr>
          <w:rFonts w:ascii="Nunito" w:hAnsi="Nunito"/>
          <w:sz w:val="22"/>
          <w:szCs w:val="22"/>
        </w:rPr>
        <w:t>2</w:t>
      </w:r>
      <w:r w:rsidRPr="00EF6D72">
        <w:rPr>
          <w:rFonts w:ascii="Nunito" w:hAnsi="Nunito"/>
          <w:sz w:val="22"/>
          <w:szCs w:val="22"/>
        </w:rPr>
        <w:t>3</w:t>
      </w:r>
    </w:p>
    <w:p w14:paraId="4C79E63F" w14:textId="45804F32" w:rsidR="00F26424" w:rsidRDefault="00F26424" w:rsidP="00717C94"/>
    <w:p w14:paraId="666B1B69" w14:textId="3607862D" w:rsidR="00EF6D72" w:rsidRDefault="00EF6D72" w:rsidP="00717C94"/>
    <w:p w14:paraId="59B34FED" w14:textId="4F0E204C" w:rsidR="00EF6D72" w:rsidRDefault="00EF6D72" w:rsidP="00717C94"/>
    <w:p w14:paraId="6BF9DE58" w14:textId="6BD3D4E5" w:rsidR="00EF6D72" w:rsidRDefault="00EF6D72" w:rsidP="00717C94"/>
    <w:p w14:paraId="389B4A01" w14:textId="3872E919" w:rsidR="00EF6D72" w:rsidRDefault="00EF6D72" w:rsidP="00717C94"/>
    <w:p w14:paraId="2B652AAB" w14:textId="632299A4" w:rsidR="00EF6D72" w:rsidRDefault="00EF6D72" w:rsidP="00717C94"/>
    <w:p w14:paraId="416D1945" w14:textId="116F4D1A" w:rsidR="00EF6D72" w:rsidRDefault="00EF6D72" w:rsidP="00717C94"/>
    <w:p w14:paraId="75ED9A89" w14:textId="374E6D89" w:rsidR="00EF6D72" w:rsidRDefault="00EF6D72" w:rsidP="00717C94"/>
    <w:p w14:paraId="56CCECAC" w14:textId="0EA05C67" w:rsidR="00EF6D72" w:rsidRDefault="00EF6D72" w:rsidP="00717C94"/>
    <w:p w14:paraId="39058DB2" w14:textId="2519BAEF" w:rsidR="00EF6D72" w:rsidRDefault="00EF6D72" w:rsidP="00717C94"/>
    <w:p w14:paraId="6725316C" w14:textId="18E5EAD5" w:rsidR="00EF6D72" w:rsidRDefault="00EF6D72" w:rsidP="00717C94"/>
    <w:p w14:paraId="476EA4C0" w14:textId="7AB33C81" w:rsidR="00EF6D72" w:rsidRDefault="00EF6D72" w:rsidP="00717C94"/>
    <w:p w14:paraId="49250A23" w14:textId="2D02C27F" w:rsidR="00EF6D72" w:rsidRDefault="00EF6D72" w:rsidP="00717C94"/>
    <w:p w14:paraId="5DEC5D8C" w14:textId="4FCDB4C7" w:rsidR="00EF6D72" w:rsidRDefault="00EF6D72" w:rsidP="00717C94"/>
    <w:p w14:paraId="219D05DE" w14:textId="1FF6EBBE" w:rsidR="00EF6D72" w:rsidRDefault="00EF6D72" w:rsidP="00717C94"/>
    <w:p w14:paraId="5EBEA68C" w14:textId="5308307C" w:rsidR="00EF6D72" w:rsidRDefault="00EF6D72" w:rsidP="00717C94"/>
    <w:p w14:paraId="7C38E6E6" w14:textId="2DFF0E4D" w:rsidR="00EF6D72" w:rsidRDefault="00EF6D72" w:rsidP="00717C94"/>
    <w:p w14:paraId="2CD4667B" w14:textId="6B6C5399" w:rsidR="00EF6D72" w:rsidRDefault="00EF6D72" w:rsidP="00717C94"/>
    <w:p w14:paraId="35D00965" w14:textId="0905486D" w:rsidR="00EF6D72" w:rsidRDefault="00EF6D72" w:rsidP="00717C94"/>
    <w:p w14:paraId="2AB8442F" w14:textId="7A1C7698" w:rsidR="00EF6D72" w:rsidRDefault="00EF6D72" w:rsidP="00717C94"/>
    <w:p w14:paraId="30FE95EA" w14:textId="31C9ECAE" w:rsidR="00EF6D72" w:rsidRDefault="00EF6D72" w:rsidP="00717C94"/>
    <w:p w14:paraId="2A898B4E" w14:textId="79B1FCBC" w:rsidR="00EF6D72" w:rsidRDefault="00EF6D72" w:rsidP="00717C94"/>
    <w:p w14:paraId="3C39AA7D" w14:textId="0B4E505C" w:rsidR="00EF6D72" w:rsidRDefault="00EF6D72" w:rsidP="00717C94"/>
    <w:p w14:paraId="566D8FD2" w14:textId="4433402F" w:rsidR="00EF6D72" w:rsidRDefault="00EF6D72" w:rsidP="00717C94"/>
    <w:p w14:paraId="7D321D31" w14:textId="0696E401" w:rsidR="00EF6D72" w:rsidRDefault="00EF6D72" w:rsidP="00717C94"/>
    <w:p w14:paraId="65B5AFEF" w14:textId="062B5F29" w:rsidR="00EF6D72" w:rsidRDefault="00EF6D72" w:rsidP="00717C94"/>
    <w:p w14:paraId="48EE5A9F" w14:textId="7B175E79" w:rsidR="00EF6D72" w:rsidRDefault="00EF6D72" w:rsidP="00717C94"/>
    <w:p w14:paraId="4A904A8F" w14:textId="1C891A81" w:rsidR="00EF6D72" w:rsidRDefault="00EF6D72" w:rsidP="00717C94"/>
    <w:p w14:paraId="52CA9670" w14:textId="40FA1CC8" w:rsidR="00EF6D72" w:rsidRDefault="00EF6D72" w:rsidP="00717C94"/>
    <w:p w14:paraId="13FB6980" w14:textId="2F0B08C6" w:rsidR="00EF6D72" w:rsidRDefault="00EF6D72" w:rsidP="00717C94"/>
    <w:p w14:paraId="08854012" w14:textId="77777777" w:rsidR="00EF6D72" w:rsidRDefault="00EF6D72" w:rsidP="00EF6D72">
      <w:pPr>
        <w:pStyle w:val="TOCHeading"/>
        <w:rPr>
          <w:rStyle w:val="Hyperlink"/>
          <w:rFonts w:ascii="Nunito" w:eastAsia="Times New Roman" w:hAnsi="Nunito"/>
          <w:bCs w:val="0"/>
          <w:noProof/>
          <w:color w:val="auto"/>
          <w:sz w:val="20"/>
          <w:szCs w:val="20"/>
          <w:u w:val="none"/>
          <w:lang w:val="fi-FI" w:eastAsia="en-US"/>
        </w:rPr>
      </w:pPr>
    </w:p>
    <w:p w14:paraId="56C3868A" w14:textId="01D02009" w:rsidR="00EF6D72" w:rsidRPr="00EF6D72" w:rsidRDefault="00EF6D72" w:rsidP="00EF6D72">
      <w:pPr>
        <w:pStyle w:val="TOCHeading"/>
        <w:rPr>
          <w:rStyle w:val="Hyperlink"/>
          <w:rFonts w:ascii="Nunito" w:eastAsia="Times New Roman" w:hAnsi="Nunito"/>
          <w:bCs w:val="0"/>
          <w:noProof/>
          <w:color w:val="auto"/>
          <w:sz w:val="20"/>
          <w:szCs w:val="20"/>
          <w:u w:val="none"/>
          <w:lang w:val="fi-FI" w:eastAsia="en-US"/>
        </w:rPr>
      </w:pPr>
      <w:r w:rsidRPr="00EF6D72">
        <w:rPr>
          <w:rStyle w:val="Hyperlink"/>
          <w:rFonts w:ascii="Nunito" w:eastAsia="Times New Roman" w:hAnsi="Nunito"/>
          <w:bCs w:val="0"/>
          <w:noProof/>
          <w:color w:val="auto"/>
          <w:sz w:val="20"/>
          <w:szCs w:val="20"/>
          <w:u w:val="none"/>
          <w:lang w:val="fi-FI" w:eastAsia="en-US"/>
        </w:rPr>
        <w:t>Sisällys</w:t>
      </w:r>
    </w:p>
    <w:p w14:paraId="260D335A" w14:textId="77777777" w:rsidR="00EF6D72" w:rsidRPr="001C3B9C" w:rsidRDefault="00EF6D72" w:rsidP="00EF6D72">
      <w:pPr>
        <w:rPr>
          <w:rFonts w:ascii="Nunito" w:hAnsi="Nunito"/>
          <w:lang w:eastAsia="ja-JP"/>
        </w:rPr>
      </w:pPr>
    </w:p>
    <w:p w14:paraId="1E2537A2" w14:textId="20AA9EE7" w:rsidR="001E77D6" w:rsidRDefault="00EF6D72">
      <w:pPr>
        <w:pStyle w:val="TOC1"/>
        <w:tabs>
          <w:tab w:val="right" w:pos="9622"/>
        </w:tabs>
        <w:rPr>
          <w:rFonts w:asciiTheme="minorHAnsi" w:eastAsiaTheme="minorEastAsia" w:hAnsiTheme="minorHAnsi" w:cstheme="minorBidi"/>
          <w:b w:val="0"/>
          <w:noProof/>
          <w:sz w:val="22"/>
          <w:szCs w:val="22"/>
          <w:lang w:eastAsia="fi-FI"/>
        </w:rPr>
      </w:pPr>
      <w:r w:rsidRPr="00EF6D72">
        <w:rPr>
          <w:rFonts w:ascii="Nunito" w:hAnsi="Nunito"/>
          <w:b w:val="0"/>
        </w:rPr>
        <w:fldChar w:fldCharType="begin"/>
      </w:r>
      <w:r w:rsidRPr="00EF6D72">
        <w:rPr>
          <w:rFonts w:ascii="Nunito" w:hAnsi="Nunito"/>
          <w:b w:val="0"/>
        </w:rPr>
        <w:instrText xml:space="preserve"> TOC \o "1-3" \h \z \u </w:instrText>
      </w:r>
      <w:r w:rsidRPr="00EF6D72">
        <w:rPr>
          <w:rFonts w:ascii="Nunito" w:hAnsi="Nunito"/>
          <w:b w:val="0"/>
        </w:rPr>
        <w:fldChar w:fldCharType="separate"/>
      </w:r>
      <w:hyperlink w:anchor="_Toc131420299" w:history="1">
        <w:r w:rsidR="001E77D6" w:rsidRPr="00FA2A45">
          <w:rPr>
            <w:rStyle w:val="Hyperlink"/>
            <w:rFonts w:ascii="Nunito" w:hAnsi="Nunito"/>
            <w:noProof/>
          </w:rPr>
          <w:t>Johdanto</w:t>
        </w:r>
        <w:r w:rsidR="001E77D6">
          <w:rPr>
            <w:noProof/>
            <w:webHidden/>
          </w:rPr>
          <w:tab/>
        </w:r>
        <w:r w:rsidR="001E77D6">
          <w:rPr>
            <w:noProof/>
            <w:webHidden/>
          </w:rPr>
          <w:fldChar w:fldCharType="begin"/>
        </w:r>
        <w:r w:rsidR="001E77D6">
          <w:rPr>
            <w:noProof/>
            <w:webHidden/>
          </w:rPr>
          <w:instrText xml:space="preserve"> PAGEREF _Toc131420299 \h </w:instrText>
        </w:r>
        <w:r w:rsidR="001E77D6">
          <w:rPr>
            <w:noProof/>
            <w:webHidden/>
          </w:rPr>
        </w:r>
        <w:r w:rsidR="001E77D6">
          <w:rPr>
            <w:noProof/>
            <w:webHidden/>
          </w:rPr>
          <w:fldChar w:fldCharType="separate"/>
        </w:r>
        <w:r w:rsidR="001E77D6">
          <w:rPr>
            <w:noProof/>
            <w:webHidden/>
          </w:rPr>
          <w:t>3</w:t>
        </w:r>
        <w:r w:rsidR="001E77D6">
          <w:rPr>
            <w:noProof/>
            <w:webHidden/>
          </w:rPr>
          <w:fldChar w:fldCharType="end"/>
        </w:r>
      </w:hyperlink>
    </w:p>
    <w:p w14:paraId="14D40E22" w14:textId="26861409"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00" w:history="1">
        <w:r w:rsidR="001E77D6" w:rsidRPr="00FA2A45">
          <w:rPr>
            <w:rStyle w:val="Hyperlink"/>
            <w:rFonts w:ascii="Nunito" w:hAnsi="Nunito"/>
            <w:noProof/>
          </w:rPr>
          <w:t>1.1</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Yleistä</w:t>
        </w:r>
        <w:r w:rsidR="001E77D6">
          <w:rPr>
            <w:noProof/>
            <w:webHidden/>
          </w:rPr>
          <w:tab/>
        </w:r>
        <w:r w:rsidR="001E77D6">
          <w:rPr>
            <w:noProof/>
            <w:webHidden/>
          </w:rPr>
          <w:fldChar w:fldCharType="begin"/>
        </w:r>
        <w:r w:rsidR="001E77D6">
          <w:rPr>
            <w:noProof/>
            <w:webHidden/>
          </w:rPr>
          <w:instrText xml:space="preserve"> PAGEREF _Toc131420300 \h </w:instrText>
        </w:r>
        <w:r w:rsidR="001E77D6">
          <w:rPr>
            <w:noProof/>
            <w:webHidden/>
          </w:rPr>
        </w:r>
        <w:r w:rsidR="001E77D6">
          <w:rPr>
            <w:noProof/>
            <w:webHidden/>
          </w:rPr>
          <w:fldChar w:fldCharType="separate"/>
        </w:r>
        <w:r w:rsidR="001E77D6">
          <w:rPr>
            <w:noProof/>
            <w:webHidden/>
          </w:rPr>
          <w:t>3</w:t>
        </w:r>
        <w:r w:rsidR="001E77D6">
          <w:rPr>
            <w:noProof/>
            <w:webHidden/>
          </w:rPr>
          <w:fldChar w:fldCharType="end"/>
        </w:r>
      </w:hyperlink>
    </w:p>
    <w:p w14:paraId="262EDE62" w14:textId="57D57819" w:rsidR="001E77D6" w:rsidRDefault="008D32C4">
      <w:pPr>
        <w:pStyle w:val="TOC1"/>
        <w:tabs>
          <w:tab w:val="left" w:pos="440"/>
          <w:tab w:val="right" w:pos="9622"/>
        </w:tabs>
        <w:rPr>
          <w:rFonts w:asciiTheme="minorHAnsi" w:eastAsiaTheme="minorEastAsia" w:hAnsiTheme="minorHAnsi" w:cstheme="minorBidi"/>
          <w:b w:val="0"/>
          <w:noProof/>
          <w:sz w:val="22"/>
          <w:szCs w:val="22"/>
          <w:lang w:eastAsia="fi-FI"/>
        </w:rPr>
      </w:pPr>
      <w:hyperlink w:anchor="_Toc131420301" w:history="1">
        <w:r w:rsidR="001E77D6" w:rsidRPr="00FA2A45">
          <w:rPr>
            <w:rStyle w:val="Hyperlink"/>
            <w:rFonts w:ascii="Nunito" w:hAnsi="Nunito"/>
            <w:noProof/>
          </w:rPr>
          <w:t>2</w:t>
        </w:r>
        <w:r w:rsidR="001E77D6">
          <w:rPr>
            <w:rFonts w:asciiTheme="minorHAnsi" w:eastAsiaTheme="minorEastAsia" w:hAnsiTheme="minorHAnsi" w:cstheme="minorBidi"/>
            <w:b w:val="0"/>
            <w:noProof/>
            <w:sz w:val="22"/>
            <w:szCs w:val="22"/>
            <w:lang w:eastAsia="fi-FI"/>
          </w:rPr>
          <w:tab/>
        </w:r>
        <w:r w:rsidR="001E77D6" w:rsidRPr="00FA2A45">
          <w:rPr>
            <w:rStyle w:val="Hyperlink"/>
            <w:rFonts w:ascii="Nunito" w:hAnsi="Nunito"/>
            <w:noProof/>
          </w:rPr>
          <w:t>Toiminnallinen eriyttäminen</w:t>
        </w:r>
        <w:r w:rsidR="001E77D6">
          <w:rPr>
            <w:noProof/>
            <w:webHidden/>
          </w:rPr>
          <w:tab/>
        </w:r>
        <w:r w:rsidR="001E77D6">
          <w:rPr>
            <w:noProof/>
            <w:webHidden/>
          </w:rPr>
          <w:fldChar w:fldCharType="begin"/>
        </w:r>
        <w:r w:rsidR="001E77D6">
          <w:rPr>
            <w:noProof/>
            <w:webHidden/>
          </w:rPr>
          <w:instrText xml:space="preserve"> PAGEREF _Toc131420301 \h </w:instrText>
        </w:r>
        <w:r w:rsidR="001E77D6">
          <w:rPr>
            <w:noProof/>
            <w:webHidden/>
          </w:rPr>
        </w:r>
        <w:r w:rsidR="001E77D6">
          <w:rPr>
            <w:noProof/>
            <w:webHidden/>
          </w:rPr>
          <w:fldChar w:fldCharType="separate"/>
        </w:r>
        <w:r w:rsidR="001E77D6">
          <w:rPr>
            <w:noProof/>
            <w:webHidden/>
          </w:rPr>
          <w:t>3</w:t>
        </w:r>
        <w:r w:rsidR="001E77D6">
          <w:rPr>
            <w:noProof/>
            <w:webHidden/>
          </w:rPr>
          <w:fldChar w:fldCharType="end"/>
        </w:r>
      </w:hyperlink>
    </w:p>
    <w:p w14:paraId="6F1619A2" w14:textId="06C21EAA"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02" w:history="1">
        <w:r w:rsidR="001E77D6" w:rsidRPr="00FA2A45">
          <w:rPr>
            <w:rStyle w:val="Hyperlink"/>
            <w:rFonts w:ascii="Nunito" w:hAnsi="Nunito"/>
            <w:noProof/>
          </w:rPr>
          <w:t>2.1</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Johdon riippumattomuus sähkön myynti- ja tuotantotoiminnasta</w:t>
        </w:r>
        <w:r w:rsidR="001E77D6">
          <w:rPr>
            <w:noProof/>
            <w:webHidden/>
          </w:rPr>
          <w:tab/>
        </w:r>
        <w:r w:rsidR="001E77D6">
          <w:rPr>
            <w:noProof/>
            <w:webHidden/>
          </w:rPr>
          <w:fldChar w:fldCharType="begin"/>
        </w:r>
        <w:r w:rsidR="001E77D6">
          <w:rPr>
            <w:noProof/>
            <w:webHidden/>
          </w:rPr>
          <w:instrText xml:space="preserve"> PAGEREF _Toc131420302 \h </w:instrText>
        </w:r>
        <w:r w:rsidR="001E77D6">
          <w:rPr>
            <w:noProof/>
            <w:webHidden/>
          </w:rPr>
        </w:r>
        <w:r w:rsidR="001E77D6">
          <w:rPr>
            <w:noProof/>
            <w:webHidden/>
          </w:rPr>
          <w:fldChar w:fldCharType="separate"/>
        </w:r>
        <w:r w:rsidR="001E77D6">
          <w:rPr>
            <w:noProof/>
            <w:webHidden/>
          </w:rPr>
          <w:t>3</w:t>
        </w:r>
        <w:r w:rsidR="001E77D6">
          <w:rPr>
            <w:noProof/>
            <w:webHidden/>
          </w:rPr>
          <w:fldChar w:fldCharType="end"/>
        </w:r>
      </w:hyperlink>
    </w:p>
    <w:p w14:paraId="3DE2595B" w14:textId="6F87AC4B"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03" w:history="1">
        <w:r w:rsidR="001E77D6" w:rsidRPr="00FA2A45">
          <w:rPr>
            <w:rStyle w:val="Hyperlink"/>
            <w:rFonts w:ascii="Nunito" w:hAnsi="Nunito"/>
            <w:noProof/>
          </w:rPr>
          <w:t>2.2</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Tuotemerkki</w:t>
        </w:r>
        <w:r w:rsidR="001E77D6">
          <w:rPr>
            <w:noProof/>
            <w:webHidden/>
          </w:rPr>
          <w:tab/>
        </w:r>
        <w:r w:rsidR="001E77D6">
          <w:rPr>
            <w:noProof/>
            <w:webHidden/>
          </w:rPr>
          <w:fldChar w:fldCharType="begin"/>
        </w:r>
        <w:r w:rsidR="001E77D6">
          <w:rPr>
            <w:noProof/>
            <w:webHidden/>
          </w:rPr>
          <w:instrText xml:space="preserve"> PAGEREF _Toc131420303 \h </w:instrText>
        </w:r>
        <w:r w:rsidR="001E77D6">
          <w:rPr>
            <w:noProof/>
            <w:webHidden/>
          </w:rPr>
        </w:r>
        <w:r w:rsidR="001E77D6">
          <w:rPr>
            <w:noProof/>
            <w:webHidden/>
          </w:rPr>
          <w:fldChar w:fldCharType="separate"/>
        </w:r>
        <w:r w:rsidR="001E77D6">
          <w:rPr>
            <w:noProof/>
            <w:webHidden/>
          </w:rPr>
          <w:t>4</w:t>
        </w:r>
        <w:r w:rsidR="001E77D6">
          <w:rPr>
            <w:noProof/>
            <w:webHidden/>
          </w:rPr>
          <w:fldChar w:fldCharType="end"/>
        </w:r>
      </w:hyperlink>
    </w:p>
    <w:p w14:paraId="2F8ADB7D" w14:textId="0DB5A30C"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04" w:history="1">
        <w:r w:rsidR="001E77D6" w:rsidRPr="00FA2A45">
          <w:rPr>
            <w:rStyle w:val="Hyperlink"/>
            <w:rFonts w:ascii="Nunito" w:hAnsi="Nunito"/>
            <w:noProof/>
          </w:rPr>
          <w:t>2.3</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Verkonhaltijan johdon työsuhde-etuuksista päättäminen</w:t>
        </w:r>
        <w:r w:rsidR="001E77D6">
          <w:rPr>
            <w:noProof/>
            <w:webHidden/>
          </w:rPr>
          <w:tab/>
        </w:r>
        <w:r w:rsidR="001E77D6">
          <w:rPr>
            <w:noProof/>
            <w:webHidden/>
          </w:rPr>
          <w:fldChar w:fldCharType="begin"/>
        </w:r>
        <w:r w:rsidR="001E77D6">
          <w:rPr>
            <w:noProof/>
            <w:webHidden/>
          </w:rPr>
          <w:instrText xml:space="preserve"> PAGEREF _Toc131420304 \h </w:instrText>
        </w:r>
        <w:r w:rsidR="001E77D6">
          <w:rPr>
            <w:noProof/>
            <w:webHidden/>
          </w:rPr>
        </w:r>
        <w:r w:rsidR="001E77D6">
          <w:rPr>
            <w:noProof/>
            <w:webHidden/>
          </w:rPr>
          <w:fldChar w:fldCharType="separate"/>
        </w:r>
        <w:r w:rsidR="001E77D6">
          <w:rPr>
            <w:noProof/>
            <w:webHidden/>
          </w:rPr>
          <w:t>4</w:t>
        </w:r>
        <w:r w:rsidR="001E77D6">
          <w:rPr>
            <w:noProof/>
            <w:webHidden/>
          </w:rPr>
          <w:fldChar w:fldCharType="end"/>
        </w:r>
      </w:hyperlink>
    </w:p>
    <w:p w14:paraId="7D1325AB" w14:textId="6218FF4D"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05" w:history="1">
        <w:r w:rsidR="001E77D6" w:rsidRPr="00FA2A45">
          <w:rPr>
            <w:rStyle w:val="Hyperlink"/>
            <w:rFonts w:ascii="Nunito" w:hAnsi="Nunito"/>
            <w:noProof/>
          </w:rPr>
          <w:t>2.4</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Syrjimättömyyden varmentamista koskevan toimenpideohjelman laatiminen</w:t>
        </w:r>
        <w:r w:rsidR="001E77D6">
          <w:rPr>
            <w:noProof/>
            <w:webHidden/>
          </w:rPr>
          <w:tab/>
        </w:r>
        <w:r w:rsidR="001E77D6">
          <w:rPr>
            <w:noProof/>
            <w:webHidden/>
          </w:rPr>
          <w:fldChar w:fldCharType="begin"/>
        </w:r>
        <w:r w:rsidR="001E77D6">
          <w:rPr>
            <w:noProof/>
            <w:webHidden/>
          </w:rPr>
          <w:instrText xml:space="preserve"> PAGEREF _Toc131420305 \h </w:instrText>
        </w:r>
        <w:r w:rsidR="001E77D6">
          <w:rPr>
            <w:noProof/>
            <w:webHidden/>
          </w:rPr>
        </w:r>
        <w:r w:rsidR="001E77D6">
          <w:rPr>
            <w:noProof/>
            <w:webHidden/>
          </w:rPr>
          <w:fldChar w:fldCharType="separate"/>
        </w:r>
        <w:r w:rsidR="001E77D6">
          <w:rPr>
            <w:noProof/>
            <w:webHidden/>
          </w:rPr>
          <w:t>4</w:t>
        </w:r>
        <w:r w:rsidR="001E77D6">
          <w:rPr>
            <w:noProof/>
            <w:webHidden/>
          </w:rPr>
          <w:fldChar w:fldCharType="end"/>
        </w:r>
      </w:hyperlink>
    </w:p>
    <w:p w14:paraId="62991A76" w14:textId="2A80A142"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06" w:history="1">
        <w:r w:rsidR="001E77D6" w:rsidRPr="00FA2A45">
          <w:rPr>
            <w:rStyle w:val="Hyperlink"/>
            <w:rFonts w:ascii="Nunito" w:hAnsi="Nunito"/>
            <w:noProof/>
          </w:rPr>
          <w:t>2.5</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Vastuuhenkilön nimeäminen</w:t>
        </w:r>
        <w:r w:rsidR="001E77D6">
          <w:rPr>
            <w:noProof/>
            <w:webHidden/>
          </w:rPr>
          <w:tab/>
        </w:r>
        <w:r w:rsidR="001E77D6">
          <w:rPr>
            <w:noProof/>
            <w:webHidden/>
          </w:rPr>
          <w:fldChar w:fldCharType="begin"/>
        </w:r>
        <w:r w:rsidR="001E77D6">
          <w:rPr>
            <w:noProof/>
            <w:webHidden/>
          </w:rPr>
          <w:instrText xml:space="preserve"> PAGEREF _Toc131420306 \h </w:instrText>
        </w:r>
        <w:r w:rsidR="001E77D6">
          <w:rPr>
            <w:noProof/>
            <w:webHidden/>
          </w:rPr>
        </w:r>
        <w:r w:rsidR="001E77D6">
          <w:rPr>
            <w:noProof/>
            <w:webHidden/>
          </w:rPr>
          <w:fldChar w:fldCharType="separate"/>
        </w:r>
        <w:r w:rsidR="001E77D6">
          <w:rPr>
            <w:noProof/>
            <w:webHidden/>
          </w:rPr>
          <w:t>4</w:t>
        </w:r>
        <w:r w:rsidR="001E77D6">
          <w:rPr>
            <w:noProof/>
            <w:webHidden/>
          </w:rPr>
          <w:fldChar w:fldCharType="end"/>
        </w:r>
      </w:hyperlink>
    </w:p>
    <w:p w14:paraId="26991F20" w14:textId="4034E1A9" w:rsidR="001E77D6" w:rsidRDefault="008D32C4">
      <w:pPr>
        <w:pStyle w:val="TOC1"/>
        <w:tabs>
          <w:tab w:val="left" w:pos="440"/>
          <w:tab w:val="right" w:pos="9622"/>
        </w:tabs>
        <w:rPr>
          <w:rFonts w:asciiTheme="minorHAnsi" w:eastAsiaTheme="minorEastAsia" w:hAnsiTheme="minorHAnsi" w:cstheme="minorBidi"/>
          <w:b w:val="0"/>
          <w:noProof/>
          <w:sz w:val="22"/>
          <w:szCs w:val="22"/>
          <w:lang w:eastAsia="fi-FI"/>
        </w:rPr>
      </w:pPr>
      <w:hyperlink w:anchor="_Toc131420307" w:history="1">
        <w:r w:rsidR="001E77D6" w:rsidRPr="00FA2A45">
          <w:rPr>
            <w:rStyle w:val="Hyperlink"/>
            <w:rFonts w:ascii="Nunito" w:hAnsi="Nunito"/>
            <w:noProof/>
          </w:rPr>
          <w:t>3</w:t>
        </w:r>
        <w:r w:rsidR="001E77D6">
          <w:rPr>
            <w:rFonts w:asciiTheme="minorHAnsi" w:eastAsiaTheme="minorEastAsia" w:hAnsiTheme="minorHAnsi" w:cstheme="minorBidi"/>
            <w:b w:val="0"/>
            <w:noProof/>
            <w:sz w:val="22"/>
            <w:szCs w:val="22"/>
            <w:lang w:eastAsia="fi-FI"/>
          </w:rPr>
          <w:tab/>
        </w:r>
        <w:r w:rsidR="001E77D6" w:rsidRPr="00FA2A45">
          <w:rPr>
            <w:rStyle w:val="Hyperlink"/>
            <w:rFonts w:ascii="Nunito" w:hAnsi="Nunito"/>
            <w:noProof/>
          </w:rPr>
          <w:t>Asiakassuhteet</w:t>
        </w:r>
        <w:r w:rsidR="001E77D6">
          <w:rPr>
            <w:noProof/>
            <w:webHidden/>
          </w:rPr>
          <w:tab/>
        </w:r>
        <w:r w:rsidR="001E77D6">
          <w:rPr>
            <w:noProof/>
            <w:webHidden/>
          </w:rPr>
          <w:fldChar w:fldCharType="begin"/>
        </w:r>
        <w:r w:rsidR="001E77D6">
          <w:rPr>
            <w:noProof/>
            <w:webHidden/>
          </w:rPr>
          <w:instrText xml:space="preserve"> PAGEREF _Toc131420307 \h </w:instrText>
        </w:r>
        <w:r w:rsidR="001E77D6">
          <w:rPr>
            <w:noProof/>
            <w:webHidden/>
          </w:rPr>
        </w:r>
        <w:r w:rsidR="001E77D6">
          <w:rPr>
            <w:noProof/>
            <w:webHidden/>
          </w:rPr>
          <w:fldChar w:fldCharType="separate"/>
        </w:r>
        <w:r w:rsidR="001E77D6">
          <w:rPr>
            <w:noProof/>
            <w:webHidden/>
          </w:rPr>
          <w:t>4</w:t>
        </w:r>
        <w:r w:rsidR="001E77D6">
          <w:rPr>
            <w:noProof/>
            <w:webHidden/>
          </w:rPr>
          <w:fldChar w:fldCharType="end"/>
        </w:r>
      </w:hyperlink>
    </w:p>
    <w:p w14:paraId="5B4BC492" w14:textId="5F3C0574"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08" w:history="1">
        <w:r w:rsidR="001E77D6" w:rsidRPr="00FA2A45">
          <w:rPr>
            <w:rStyle w:val="Hyperlink"/>
            <w:rFonts w:ascii="Nunito" w:hAnsi="Nunito"/>
            <w:noProof/>
          </w:rPr>
          <w:t>3.1</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Asiakassopimukset</w:t>
        </w:r>
        <w:r w:rsidR="001E77D6">
          <w:rPr>
            <w:noProof/>
            <w:webHidden/>
          </w:rPr>
          <w:tab/>
        </w:r>
        <w:r w:rsidR="001E77D6">
          <w:rPr>
            <w:noProof/>
            <w:webHidden/>
          </w:rPr>
          <w:fldChar w:fldCharType="begin"/>
        </w:r>
        <w:r w:rsidR="001E77D6">
          <w:rPr>
            <w:noProof/>
            <w:webHidden/>
          </w:rPr>
          <w:instrText xml:space="preserve"> PAGEREF _Toc131420308 \h </w:instrText>
        </w:r>
        <w:r w:rsidR="001E77D6">
          <w:rPr>
            <w:noProof/>
            <w:webHidden/>
          </w:rPr>
        </w:r>
        <w:r w:rsidR="001E77D6">
          <w:rPr>
            <w:noProof/>
            <w:webHidden/>
          </w:rPr>
          <w:fldChar w:fldCharType="separate"/>
        </w:r>
        <w:r w:rsidR="001E77D6">
          <w:rPr>
            <w:noProof/>
            <w:webHidden/>
          </w:rPr>
          <w:t>4</w:t>
        </w:r>
        <w:r w:rsidR="001E77D6">
          <w:rPr>
            <w:noProof/>
            <w:webHidden/>
          </w:rPr>
          <w:fldChar w:fldCharType="end"/>
        </w:r>
      </w:hyperlink>
    </w:p>
    <w:p w14:paraId="04C10CDA" w14:textId="221CAB26"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09" w:history="1">
        <w:r w:rsidR="001E77D6" w:rsidRPr="00FA2A45">
          <w:rPr>
            <w:rStyle w:val="Hyperlink"/>
            <w:rFonts w:ascii="Nunito" w:hAnsi="Nunito"/>
            <w:noProof/>
          </w:rPr>
          <w:t>3.2</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Liittymis- ja verkkopalveluehdot</w:t>
        </w:r>
        <w:r w:rsidR="001E77D6">
          <w:rPr>
            <w:noProof/>
            <w:webHidden/>
          </w:rPr>
          <w:tab/>
        </w:r>
        <w:r w:rsidR="001E77D6">
          <w:rPr>
            <w:noProof/>
            <w:webHidden/>
          </w:rPr>
          <w:fldChar w:fldCharType="begin"/>
        </w:r>
        <w:r w:rsidR="001E77D6">
          <w:rPr>
            <w:noProof/>
            <w:webHidden/>
          </w:rPr>
          <w:instrText xml:space="preserve"> PAGEREF _Toc131420309 \h </w:instrText>
        </w:r>
        <w:r w:rsidR="001E77D6">
          <w:rPr>
            <w:noProof/>
            <w:webHidden/>
          </w:rPr>
        </w:r>
        <w:r w:rsidR="001E77D6">
          <w:rPr>
            <w:noProof/>
            <w:webHidden/>
          </w:rPr>
          <w:fldChar w:fldCharType="separate"/>
        </w:r>
        <w:r w:rsidR="001E77D6">
          <w:rPr>
            <w:noProof/>
            <w:webHidden/>
          </w:rPr>
          <w:t>5</w:t>
        </w:r>
        <w:r w:rsidR="001E77D6">
          <w:rPr>
            <w:noProof/>
            <w:webHidden/>
          </w:rPr>
          <w:fldChar w:fldCharType="end"/>
        </w:r>
      </w:hyperlink>
    </w:p>
    <w:p w14:paraId="7D16CBAD" w14:textId="1431FB4C"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10" w:history="1">
        <w:r w:rsidR="001E77D6" w:rsidRPr="00FA2A45">
          <w:rPr>
            <w:rStyle w:val="Hyperlink"/>
            <w:rFonts w:ascii="Nunito" w:hAnsi="Nunito"/>
            <w:noProof/>
          </w:rPr>
          <w:t>3.3</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Mittaus ja mittarointi</w:t>
        </w:r>
        <w:r w:rsidR="001E77D6">
          <w:rPr>
            <w:noProof/>
            <w:webHidden/>
          </w:rPr>
          <w:tab/>
        </w:r>
        <w:r w:rsidR="001E77D6">
          <w:rPr>
            <w:noProof/>
            <w:webHidden/>
          </w:rPr>
          <w:fldChar w:fldCharType="begin"/>
        </w:r>
        <w:r w:rsidR="001E77D6">
          <w:rPr>
            <w:noProof/>
            <w:webHidden/>
          </w:rPr>
          <w:instrText xml:space="preserve"> PAGEREF _Toc131420310 \h </w:instrText>
        </w:r>
        <w:r w:rsidR="001E77D6">
          <w:rPr>
            <w:noProof/>
            <w:webHidden/>
          </w:rPr>
        </w:r>
        <w:r w:rsidR="001E77D6">
          <w:rPr>
            <w:noProof/>
            <w:webHidden/>
          </w:rPr>
          <w:fldChar w:fldCharType="separate"/>
        </w:r>
        <w:r w:rsidR="001E77D6">
          <w:rPr>
            <w:noProof/>
            <w:webHidden/>
          </w:rPr>
          <w:t>5</w:t>
        </w:r>
        <w:r w:rsidR="001E77D6">
          <w:rPr>
            <w:noProof/>
            <w:webHidden/>
          </w:rPr>
          <w:fldChar w:fldCharType="end"/>
        </w:r>
      </w:hyperlink>
    </w:p>
    <w:p w14:paraId="6E90ACCC" w14:textId="4DD78E91"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11" w:history="1">
        <w:r w:rsidR="001E77D6" w:rsidRPr="00FA2A45">
          <w:rPr>
            <w:rStyle w:val="Hyperlink"/>
            <w:rFonts w:ascii="Nunito" w:hAnsi="Nunito"/>
            <w:noProof/>
          </w:rPr>
          <w:t>3.4</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Laskutus</w:t>
        </w:r>
        <w:r w:rsidR="001E77D6">
          <w:rPr>
            <w:noProof/>
            <w:webHidden/>
          </w:rPr>
          <w:tab/>
        </w:r>
        <w:r w:rsidR="001E77D6">
          <w:rPr>
            <w:noProof/>
            <w:webHidden/>
          </w:rPr>
          <w:fldChar w:fldCharType="begin"/>
        </w:r>
        <w:r w:rsidR="001E77D6">
          <w:rPr>
            <w:noProof/>
            <w:webHidden/>
          </w:rPr>
          <w:instrText xml:space="preserve"> PAGEREF _Toc131420311 \h </w:instrText>
        </w:r>
        <w:r w:rsidR="001E77D6">
          <w:rPr>
            <w:noProof/>
            <w:webHidden/>
          </w:rPr>
        </w:r>
        <w:r w:rsidR="001E77D6">
          <w:rPr>
            <w:noProof/>
            <w:webHidden/>
          </w:rPr>
          <w:fldChar w:fldCharType="separate"/>
        </w:r>
        <w:r w:rsidR="001E77D6">
          <w:rPr>
            <w:noProof/>
            <w:webHidden/>
          </w:rPr>
          <w:t>6</w:t>
        </w:r>
        <w:r w:rsidR="001E77D6">
          <w:rPr>
            <w:noProof/>
            <w:webHidden/>
          </w:rPr>
          <w:fldChar w:fldCharType="end"/>
        </w:r>
      </w:hyperlink>
    </w:p>
    <w:p w14:paraId="3F41FF2D" w14:textId="46FD9B81"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12" w:history="1">
        <w:r w:rsidR="001E77D6" w:rsidRPr="00FA2A45">
          <w:rPr>
            <w:rStyle w:val="Hyperlink"/>
            <w:rFonts w:ascii="Nunito" w:hAnsi="Nunito"/>
            <w:noProof/>
          </w:rPr>
          <w:t>3.5</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Pistehinnoittelu</w:t>
        </w:r>
        <w:r w:rsidR="001E77D6">
          <w:rPr>
            <w:noProof/>
            <w:webHidden/>
          </w:rPr>
          <w:tab/>
        </w:r>
        <w:r w:rsidR="001E77D6">
          <w:rPr>
            <w:noProof/>
            <w:webHidden/>
          </w:rPr>
          <w:fldChar w:fldCharType="begin"/>
        </w:r>
        <w:r w:rsidR="001E77D6">
          <w:rPr>
            <w:noProof/>
            <w:webHidden/>
          </w:rPr>
          <w:instrText xml:space="preserve"> PAGEREF _Toc131420312 \h </w:instrText>
        </w:r>
        <w:r w:rsidR="001E77D6">
          <w:rPr>
            <w:noProof/>
            <w:webHidden/>
          </w:rPr>
        </w:r>
        <w:r w:rsidR="001E77D6">
          <w:rPr>
            <w:noProof/>
            <w:webHidden/>
          </w:rPr>
          <w:fldChar w:fldCharType="separate"/>
        </w:r>
        <w:r w:rsidR="001E77D6">
          <w:rPr>
            <w:noProof/>
            <w:webHidden/>
          </w:rPr>
          <w:t>6</w:t>
        </w:r>
        <w:r w:rsidR="001E77D6">
          <w:rPr>
            <w:noProof/>
            <w:webHidden/>
          </w:rPr>
          <w:fldChar w:fldCharType="end"/>
        </w:r>
      </w:hyperlink>
    </w:p>
    <w:p w14:paraId="61E73EEE" w14:textId="021E5B14"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13" w:history="1">
        <w:r w:rsidR="001E77D6" w:rsidRPr="00FA2A45">
          <w:rPr>
            <w:rStyle w:val="Hyperlink"/>
            <w:rFonts w:ascii="Nunito" w:hAnsi="Nunito"/>
            <w:noProof/>
          </w:rPr>
          <w:t>3.6</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Myyjän vaihtaminen ja sopimuksen siirtäminen</w:t>
        </w:r>
        <w:r w:rsidR="001E77D6">
          <w:rPr>
            <w:noProof/>
            <w:webHidden/>
          </w:rPr>
          <w:tab/>
        </w:r>
        <w:r w:rsidR="001E77D6">
          <w:rPr>
            <w:noProof/>
            <w:webHidden/>
          </w:rPr>
          <w:fldChar w:fldCharType="begin"/>
        </w:r>
        <w:r w:rsidR="001E77D6">
          <w:rPr>
            <w:noProof/>
            <w:webHidden/>
          </w:rPr>
          <w:instrText xml:space="preserve"> PAGEREF _Toc131420313 \h </w:instrText>
        </w:r>
        <w:r w:rsidR="001E77D6">
          <w:rPr>
            <w:noProof/>
            <w:webHidden/>
          </w:rPr>
        </w:r>
        <w:r w:rsidR="001E77D6">
          <w:rPr>
            <w:noProof/>
            <w:webHidden/>
          </w:rPr>
          <w:fldChar w:fldCharType="separate"/>
        </w:r>
        <w:r w:rsidR="001E77D6">
          <w:rPr>
            <w:noProof/>
            <w:webHidden/>
          </w:rPr>
          <w:t>7</w:t>
        </w:r>
        <w:r w:rsidR="001E77D6">
          <w:rPr>
            <w:noProof/>
            <w:webHidden/>
          </w:rPr>
          <w:fldChar w:fldCharType="end"/>
        </w:r>
      </w:hyperlink>
    </w:p>
    <w:p w14:paraId="7F662BA4" w14:textId="35BCCA63"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14" w:history="1">
        <w:r w:rsidR="001E77D6" w:rsidRPr="00FA2A45">
          <w:rPr>
            <w:rStyle w:val="Hyperlink"/>
            <w:rFonts w:ascii="Nunito" w:hAnsi="Nunito"/>
            <w:noProof/>
          </w:rPr>
          <w:t>3.7</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Häviöenergian hankinta</w:t>
        </w:r>
        <w:r w:rsidR="001E77D6">
          <w:rPr>
            <w:noProof/>
            <w:webHidden/>
          </w:rPr>
          <w:tab/>
        </w:r>
        <w:r w:rsidR="001E77D6">
          <w:rPr>
            <w:noProof/>
            <w:webHidden/>
          </w:rPr>
          <w:fldChar w:fldCharType="begin"/>
        </w:r>
        <w:r w:rsidR="001E77D6">
          <w:rPr>
            <w:noProof/>
            <w:webHidden/>
          </w:rPr>
          <w:instrText xml:space="preserve"> PAGEREF _Toc131420314 \h </w:instrText>
        </w:r>
        <w:r w:rsidR="001E77D6">
          <w:rPr>
            <w:noProof/>
            <w:webHidden/>
          </w:rPr>
        </w:r>
        <w:r w:rsidR="001E77D6">
          <w:rPr>
            <w:noProof/>
            <w:webHidden/>
          </w:rPr>
          <w:fldChar w:fldCharType="separate"/>
        </w:r>
        <w:r w:rsidR="001E77D6">
          <w:rPr>
            <w:noProof/>
            <w:webHidden/>
          </w:rPr>
          <w:t>7</w:t>
        </w:r>
        <w:r w:rsidR="001E77D6">
          <w:rPr>
            <w:noProof/>
            <w:webHidden/>
          </w:rPr>
          <w:fldChar w:fldCharType="end"/>
        </w:r>
      </w:hyperlink>
    </w:p>
    <w:p w14:paraId="0DA52419" w14:textId="1736E6AF" w:rsidR="001E77D6" w:rsidRDefault="008D32C4" w:rsidP="001E77D6">
      <w:pPr>
        <w:pStyle w:val="TOC2"/>
        <w:tabs>
          <w:tab w:val="left" w:pos="880"/>
          <w:tab w:val="right" w:pos="9622"/>
        </w:tabs>
        <w:ind w:left="880" w:hanging="680"/>
        <w:rPr>
          <w:rFonts w:asciiTheme="minorHAnsi" w:eastAsiaTheme="minorEastAsia" w:hAnsiTheme="minorHAnsi" w:cstheme="minorBidi"/>
          <w:noProof/>
          <w:sz w:val="22"/>
          <w:szCs w:val="22"/>
          <w:lang w:eastAsia="fi-FI"/>
        </w:rPr>
      </w:pPr>
      <w:hyperlink w:anchor="_Toc131420315" w:history="1">
        <w:r w:rsidR="001E77D6" w:rsidRPr="00FA2A45">
          <w:rPr>
            <w:rStyle w:val="Hyperlink"/>
            <w:rFonts w:ascii="Nunito" w:hAnsi="Nunito"/>
            <w:noProof/>
          </w:rPr>
          <w:t>3.8</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Jakeluverkkohaltijan ve</w:t>
        </w:r>
        <w:r w:rsidR="00097602">
          <w:rPr>
            <w:rStyle w:val="Hyperlink"/>
            <w:rFonts w:ascii="Nunito" w:hAnsi="Nunito"/>
            <w:noProof/>
          </w:rPr>
          <w:t>l</w:t>
        </w:r>
        <w:r w:rsidR="001E77D6" w:rsidRPr="00FA2A45">
          <w:rPr>
            <w:rStyle w:val="Hyperlink"/>
            <w:rFonts w:ascii="Nunito" w:hAnsi="Nunito"/>
            <w:noProof/>
          </w:rPr>
          <w:t>vollisuus ohjata verkon käyttäjien varautumista ja tiedottaminen verkon käyttäjille häiriötilantaissa</w:t>
        </w:r>
        <w:r w:rsidR="001E77D6">
          <w:rPr>
            <w:noProof/>
            <w:webHidden/>
          </w:rPr>
          <w:tab/>
        </w:r>
        <w:r w:rsidR="001E77D6">
          <w:rPr>
            <w:noProof/>
            <w:webHidden/>
          </w:rPr>
          <w:fldChar w:fldCharType="begin"/>
        </w:r>
        <w:r w:rsidR="001E77D6">
          <w:rPr>
            <w:noProof/>
            <w:webHidden/>
          </w:rPr>
          <w:instrText xml:space="preserve"> PAGEREF _Toc131420315 \h </w:instrText>
        </w:r>
        <w:r w:rsidR="001E77D6">
          <w:rPr>
            <w:noProof/>
            <w:webHidden/>
          </w:rPr>
        </w:r>
        <w:r w:rsidR="001E77D6">
          <w:rPr>
            <w:noProof/>
            <w:webHidden/>
          </w:rPr>
          <w:fldChar w:fldCharType="separate"/>
        </w:r>
        <w:r w:rsidR="001E77D6">
          <w:rPr>
            <w:noProof/>
            <w:webHidden/>
          </w:rPr>
          <w:t>7</w:t>
        </w:r>
        <w:r w:rsidR="001E77D6">
          <w:rPr>
            <w:noProof/>
            <w:webHidden/>
          </w:rPr>
          <w:fldChar w:fldCharType="end"/>
        </w:r>
      </w:hyperlink>
    </w:p>
    <w:p w14:paraId="13668DC1" w14:textId="60718ACF" w:rsidR="001E77D6" w:rsidRDefault="008D32C4">
      <w:pPr>
        <w:pStyle w:val="TOC1"/>
        <w:tabs>
          <w:tab w:val="left" w:pos="440"/>
          <w:tab w:val="right" w:pos="9622"/>
        </w:tabs>
        <w:rPr>
          <w:rFonts w:asciiTheme="minorHAnsi" w:eastAsiaTheme="minorEastAsia" w:hAnsiTheme="minorHAnsi" w:cstheme="minorBidi"/>
          <w:b w:val="0"/>
          <w:noProof/>
          <w:sz w:val="22"/>
          <w:szCs w:val="22"/>
          <w:lang w:eastAsia="fi-FI"/>
        </w:rPr>
      </w:pPr>
      <w:hyperlink w:anchor="_Toc131420316" w:history="1">
        <w:r w:rsidR="001E77D6" w:rsidRPr="00FA2A45">
          <w:rPr>
            <w:rStyle w:val="Hyperlink"/>
            <w:rFonts w:ascii="Nunito" w:hAnsi="Nunito"/>
            <w:noProof/>
          </w:rPr>
          <w:t>4</w:t>
        </w:r>
        <w:r w:rsidR="001E77D6">
          <w:rPr>
            <w:rFonts w:asciiTheme="minorHAnsi" w:eastAsiaTheme="minorEastAsia" w:hAnsiTheme="minorHAnsi" w:cstheme="minorBidi"/>
            <w:b w:val="0"/>
            <w:noProof/>
            <w:sz w:val="22"/>
            <w:szCs w:val="22"/>
            <w:lang w:eastAsia="fi-FI"/>
          </w:rPr>
          <w:tab/>
        </w:r>
        <w:r w:rsidR="001E77D6" w:rsidRPr="00FA2A45">
          <w:rPr>
            <w:rStyle w:val="Hyperlink"/>
            <w:rFonts w:ascii="Nunito" w:hAnsi="Nunito"/>
            <w:noProof/>
          </w:rPr>
          <w:t>Tasevastuu ja taseselvitys</w:t>
        </w:r>
        <w:r w:rsidR="001E77D6">
          <w:rPr>
            <w:noProof/>
            <w:webHidden/>
          </w:rPr>
          <w:tab/>
        </w:r>
        <w:r w:rsidR="001E77D6">
          <w:rPr>
            <w:noProof/>
            <w:webHidden/>
          </w:rPr>
          <w:fldChar w:fldCharType="begin"/>
        </w:r>
        <w:r w:rsidR="001E77D6">
          <w:rPr>
            <w:noProof/>
            <w:webHidden/>
          </w:rPr>
          <w:instrText xml:space="preserve"> PAGEREF _Toc131420316 \h </w:instrText>
        </w:r>
        <w:r w:rsidR="001E77D6">
          <w:rPr>
            <w:noProof/>
            <w:webHidden/>
          </w:rPr>
        </w:r>
        <w:r w:rsidR="001E77D6">
          <w:rPr>
            <w:noProof/>
            <w:webHidden/>
          </w:rPr>
          <w:fldChar w:fldCharType="separate"/>
        </w:r>
        <w:r w:rsidR="001E77D6">
          <w:rPr>
            <w:noProof/>
            <w:webHidden/>
          </w:rPr>
          <w:t>7</w:t>
        </w:r>
        <w:r w:rsidR="001E77D6">
          <w:rPr>
            <w:noProof/>
            <w:webHidden/>
          </w:rPr>
          <w:fldChar w:fldCharType="end"/>
        </w:r>
      </w:hyperlink>
    </w:p>
    <w:p w14:paraId="6058E134" w14:textId="3F8E6754"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17" w:history="1">
        <w:r w:rsidR="001E77D6" w:rsidRPr="00FA2A45">
          <w:rPr>
            <w:rStyle w:val="Hyperlink"/>
            <w:rFonts w:ascii="Nunito" w:hAnsi="Nunito"/>
            <w:noProof/>
          </w:rPr>
          <w:t>4.1</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Mittaustiedot</w:t>
        </w:r>
        <w:r w:rsidR="001E77D6">
          <w:rPr>
            <w:noProof/>
            <w:webHidden/>
          </w:rPr>
          <w:tab/>
        </w:r>
        <w:r w:rsidR="001E77D6">
          <w:rPr>
            <w:noProof/>
            <w:webHidden/>
          </w:rPr>
          <w:fldChar w:fldCharType="begin"/>
        </w:r>
        <w:r w:rsidR="001E77D6">
          <w:rPr>
            <w:noProof/>
            <w:webHidden/>
          </w:rPr>
          <w:instrText xml:space="preserve"> PAGEREF _Toc131420317 \h </w:instrText>
        </w:r>
        <w:r w:rsidR="001E77D6">
          <w:rPr>
            <w:noProof/>
            <w:webHidden/>
          </w:rPr>
        </w:r>
        <w:r w:rsidR="001E77D6">
          <w:rPr>
            <w:noProof/>
            <w:webHidden/>
          </w:rPr>
          <w:fldChar w:fldCharType="separate"/>
        </w:r>
        <w:r w:rsidR="001E77D6">
          <w:rPr>
            <w:noProof/>
            <w:webHidden/>
          </w:rPr>
          <w:t>7</w:t>
        </w:r>
        <w:r w:rsidR="001E77D6">
          <w:rPr>
            <w:noProof/>
            <w:webHidden/>
          </w:rPr>
          <w:fldChar w:fldCharType="end"/>
        </w:r>
      </w:hyperlink>
    </w:p>
    <w:p w14:paraId="4CC47BA8" w14:textId="54BBEE20"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18" w:history="1">
        <w:r w:rsidR="001E77D6" w:rsidRPr="00FA2A45">
          <w:rPr>
            <w:rStyle w:val="Hyperlink"/>
            <w:rFonts w:ascii="Nunito" w:hAnsi="Nunito"/>
            <w:noProof/>
          </w:rPr>
          <w:t>4.2</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Taseselvitys</w:t>
        </w:r>
        <w:r w:rsidR="001E77D6">
          <w:rPr>
            <w:noProof/>
            <w:webHidden/>
          </w:rPr>
          <w:tab/>
        </w:r>
        <w:r w:rsidR="001E77D6">
          <w:rPr>
            <w:noProof/>
            <w:webHidden/>
          </w:rPr>
          <w:fldChar w:fldCharType="begin"/>
        </w:r>
        <w:r w:rsidR="001E77D6">
          <w:rPr>
            <w:noProof/>
            <w:webHidden/>
          </w:rPr>
          <w:instrText xml:space="preserve"> PAGEREF _Toc131420318 \h </w:instrText>
        </w:r>
        <w:r w:rsidR="001E77D6">
          <w:rPr>
            <w:noProof/>
            <w:webHidden/>
          </w:rPr>
        </w:r>
        <w:r w:rsidR="001E77D6">
          <w:rPr>
            <w:noProof/>
            <w:webHidden/>
          </w:rPr>
          <w:fldChar w:fldCharType="separate"/>
        </w:r>
        <w:r w:rsidR="001E77D6">
          <w:rPr>
            <w:noProof/>
            <w:webHidden/>
          </w:rPr>
          <w:t>8</w:t>
        </w:r>
        <w:r w:rsidR="001E77D6">
          <w:rPr>
            <w:noProof/>
            <w:webHidden/>
          </w:rPr>
          <w:fldChar w:fldCharType="end"/>
        </w:r>
      </w:hyperlink>
    </w:p>
    <w:p w14:paraId="28C8A7DC" w14:textId="6FF4EA41"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19" w:history="1">
        <w:r w:rsidR="001E77D6" w:rsidRPr="00FA2A45">
          <w:rPr>
            <w:rStyle w:val="Hyperlink"/>
            <w:rFonts w:ascii="Nunito" w:hAnsi="Nunito"/>
            <w:noProof/>
          </w:rPr>
          <w:t>4.3</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Ilmoitusvelvollisuus</w:t>
        </w:r>
        <w:r w:rsidR="001E77D6">
          <w:rPr>
            <w:noProof/>
            <w:webHidden/>
          </w:rPr>
          <w:tab/>
        </w:r>
        <w:r w:rsidR="001E77D6">
          <w:rPr>
            <w:noProof/>
            <w:webHidden/>
          </w:rPr>
          <w:fldChar w:fldCharType="begin"/>
        </w:r>
        <w:r w:rsidR="001E77D6">
          <w:rPr>
            <w:noProof/>
            <w:webHidden/>
          </w:rPr>
          <w:instrText xml:space="preserve"> PAGEREF _Toc131420319 \h </w:instrText>
        </w:r>
        <w:r w:rsidR="001E77D6">
          <w:rPr>
            <w:noProof/>
            <w:webHidden/>
          </w:rPr>
        </w:r>
        <w:r w:rsidR="001E77D6">
          <w:rPr>
            <w:noProof/>
            <w:webHidden/>
          </w:rPr>
          <w:fldChar w:fldCharType="separate"/>
        </w:r>
        <w:r w:rsidR="001E77D6">
          <w:rPr>
            <w:noProof/>
            <w:webHidden/>
          </w:rPr>
          <w:t>8</w:t>
        </w:r>
        <w:r w:rsidR="001E77D6">
          <w:rPr>
            <w:noProof/>
            <w:webHidden/>
          </w:rPr>
          <w:fldChar w:fldCharType="end"/>
        </w:r>
      </w:hyperlink>
    </w:p>
    <w:p w14:paraId="34DC75DE" w14:textId="071E0361" w:rsidR="001E77D6" w:rsidRDefault="008D32C4">
      <w:pPr>
        <w:pStyle w:val="TOC1"/>
        <w:tabs>
          <w:tab w:val="left" w:pos="440"/>
          <w:tab w:val="right" w:pos="9622"/>
        </w:tabs>
        <w:rPr>
          <w:rFonts w:asciiTheme="minorHAnsi" w:eastAsiaTheme="minorEastAsia" w:hAnsiTheme="minorHAnsi" w:cstheme="minorBidi"/>
          <w:b w:val="0"/>
          <w:noProof/>
          <w:sz w:val="22"/>
          <w:szCs w:val="22"/>
          <w:lang w:eastAsia="fi-FI"/>
        </w:rPr>
      </w:pPr>
      <w:hyperlink w:anchor="_Toc131420320" w:history="1">
        <w:r w:rsidR="001E77D6" w:rsidRPr="00FA2A45">
          <w:rPr>
            <w:rStyle w:val="Hyperlink"/>
            <w:rFonts w:ascii="Nunito" w:hAnsi="Nunito"/>
            <w:noProof/>
          </w:rPr>
          <w:t>5</w:t>
        </w:r>
        <w:r w:rsidR="001E77D6">
          <w:rPr>
            <w:rFonts w:asciiTheme="minorHAnsi" w:eastAsiaTheme="minorEastAsia" w:hAnsiTheme="minorHAnsi" w:cstheme="minorBidi"/>
            <w:b w:val="0"/>
            <w:noProof/>
            <w:sz w:val="22"/>
            <w:szCs w:val="22"/>
            <w:lang w:eastAsia="fi-FI"/>
          </w:rPr>
          <w:tab/>
        </w:r>
        <w:r w:rsidR="001E77D6" w:rsidRPr="00FA2A45">
          <w:rPr>
            <w:rStyle w:val="Hyperlink"/>
            <w:rFonts w:ascii="Nunito" w:hAnsi="Nunito"/>
            <w:noProof/>
          </w:rPr>
          <w:t>Tietojärjestelmien hallinta</w:t>
        </w:r>
        <w:r w:rsidR="001E77D6">
          <w:rPr>
            <w:noProof/>
            <w:webHidden/>
          </w:rPr>
          <w:tab/>
        </w:r>
        <w:r w:rsidR="001E77D6">
          <w:rPr>
            <w:noProof/>
            <w:webHidden/>
          </w:rPr>
          <w:fldChar w:fldCharType="begin"/>
        </w:r>
        <w:r w:rsidR="001E77D6">
          <w:rPr>
            <w:noProof/>
            <w:webHidden/>
          </w:rPr>
          <w:instrText xml:space="preserve"> PAGEREF _Toc131420320 \h </w:instrText>
        </w:r>
        <w:r w:rsidR="001E77D6">
          <w:rPr>
            <w:noProof/>
            <w:webHidden/>
          </w:rPr>
        </w:r>
        <w:r w:rsidR="001E77D6">
          <w:rPr>
            <w:noProof/>
            <w:webHidden/>
          </w:rPr>
          <w:fldChar w:fldCharType="separate"/>
        </w:r>
        <w:r w:rsidR="001E77D6">
          <w:rPr>
            <w:noProof/>
            <w:webHidden/>
          </w:rPr>
          <w:t>8</w:t>
        </w:r>
        <w:r w:rsidR="001E77D6">
          <w:rPr>
            <w:noProof/>
            <w:webHidden/>
          </w:rPr>
          <w:fldChar w:fldCharType="end"/>
        </w:r>
      </w:hyperlink>
    </w:p>
    <w:p w14:paraId="08A2A26A" w14:textId="6381EE2F"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21" w:history="1">
        <w:r w:rsidR="001E77D6" w:rsidRPr="00FA2A45">
          <w:rPr>
            <w:rStyle w:val="Hyperlink"/>
            <w:rFonts w:ascii="Nunito" w:hAnsi="Nunito"/>
            <w:noProof/>
          </w:rPr>
          <w:t>5.1</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Tietojen käsittely ja suojaaminen</w:t>
        </w:r>
        <w:r w:rsidR="001E77D6">
          <w:rPr>
            <w:noProof/>
            <w:webHidden/>
          </w:rPr>
          <w:tab/>
        </w:r>
        <w:r w:rsidR="001E77D6">
          <w:rPr>
            <w:noProof/>
            <w:webHidden/>
          </w:rPr>
          <w:fldChar w:fldCharType="begin"/>
        </w:r>
        <w:r w:rsidR="001E77D6">
          <w:rPr>
            <w:noProof/>
            <w:webHidden/>
          </w:rPr>
          <w:instrText xml:space="preserve"> PAGEREF _Toc131420321 \h </w:instrText>
        </w:r>
        <w:r w:rsidR="001E77D6">
          <w:rPr>
            <w:noProof/>
            <w:webHidden/>
          </w:rPr>
        </w:r>
        <w:r w:rsidR="001E77D6">
          <w:rPr>
            <w:noProof/>
            <w:webHidden/>
          </w:rPr>
          <w:fldChar w:fldCharType="separate"/>
        </w:r>
        <w:r w:rsidR="001E77D6">
          <w:rPr>
            <w:noProof/>
            <w:webHidden/>
          </w:rPr>
          <w:t>8</w:t>
        </w:r>
        <w:r w:rsidR="001E77D6">
          <w:rPr>
            <w:noProof/>
            <w:webHidden/>
          </w:rPr>
          <w:fldChar w:fldCharType="end"/>
        </w:r>
      </w:hyperlink>
    </w:p>
    <w:p w14:paraId="623D6B09" w14:textId="132AB793"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22" w:history="1">
        <w:r w:rsidR="001E77D6" w:rsidRPr="00FA2A45">
          <w:rPr>
            <w:rStyle w:val="Hyperlink"/>
            <w:rFonts w:ascii="Nunito" w:hAnsi="Nunito"/>
            <w:noProof/>
          </w:rPr>
          <w:t>5.2</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Sähkökauppoihin liittyvä tiedonvaihto</w:t>
        </w:r>
        <w:r w:rsidR="001E77D6">
          <w:rPr>
            <w:noProof/>
            <w:webHidden/>
          </w:rPr>
          <w:tab/>
        </w:r>
        <w:r w:rsidR="001E77D6">
          <w:rPr>
            <w:noProof/>
            <w:webHidden/>
          </w:rPr>
          <w:fldChar w:fldCharType="begin"/>
        </w:r>
        <w:r w:rsidR="001E77D6">
          <w:rPr>
            <w:noProof/>
            <w:webHidden/>
          </w:rPr>
          <w:instrText xml:space="preserve"> PAGEREF _Toc131420322 \h </w:instrText>
        </w:r>
        <w:r w:rsidR="001E77D6">
          <w:rPr>
            <w:noProof/>
            <w:webHidden/>
          </w:rPr>
        </w:r>
        <w:r w:rsidR="001E77D6">
          <w:rPr>
            <w:noProof/>
            <w:webHidden/>
          </w:rPr>
          <w:fldChar w:fldCharType="separate"/>
        </w:r>
        <w:r w:rsidR="001E77D6">
          <w:rPr>
            <w:noProof/>
            <w:webHidden/>
          </w:rPr>
          <w:t>9</w:t>
        </w:r>
        <w:r w:rsidR="001E77D6">
          <w:rPr>
            <w:noProof/>
            <w:webHidden/>
          </w:rPr>
          <w:fldChar w:fldCharType="end"/>
        </w:r>
      </w:hyperlink>
    </w:p>
    <w:p w14:paraId="694030C1" w14:textId="7D5EFD55" w:rsidR="001E77D6" w:rsidRDefault="008D32C4">
      <w:pPr>
        <w:pStyle w:val="TOC1"/>
        <w:tabs>
          <w:tab w:val="left" w:pos="440"/>
          <w:tab w:val="right" w:pos="9622"/>
        </w:tabs>
        <w:rPr>
          <w:rFonts w:asciiTheme="minorHAnsi" w:eastAsiaTheme="minorEastAsia" w:hAnsiTheme="minorHAnsi" w:cstheme="minorBidi"/>
          <w:b w:val="0"/>
          <w:noProof/>
          <w:sz w:val="22"/>
          <w:szCs w:val="22"/>
          <w:lang w:eastAsia="fi-FI"/>
        </w:rPr>
      </w:pPr>
      <w:hyperlink w:anchor="_Toc131420323" w:history="1">
        <w:r w:rsidR="001E77D6" w:rsidRPr="00FA2A45">
          <w:rPr>
            <w:rStyle w:val="Hyperlink"/>
            <w:rFonts w:ascii="Nunito" w:hAnsi="Nunito"/>
            <w:noProof/>
          </w:rPr>
          <w:t>6</w:t>
        </w:r>
        <w:r w:rsidR="001E77D6">
          <w:rPr>
            <w:rFonts w:asciiTheme="minorHAnsi" w:eastAsiaTheme="minorEastAsia" w:hAnsiTheme="minorHAnsi" w:cstheme="minorBidi"/>
            <w:b w:val="0"/>
            <w:noProof/>
            <w:sz w:val="22"/>
            <w:szCs w:val="22"/>
            <w:lang w:eastAsia="fi-FI"/>
          </w:rPr>
          <w:tab/>
        </w:r>
        <w:r w:rsidR="001E77D6" w:rsidRPr="00FA2A45">
          <w:rPr>
            <w:rStyle w:val="Hyperlink"/>
            <w:rFonts w:ascii="Nunito" w:hAnsi="Nunito"/>
            <w:noProof/>
          </w:rPr>
          <w:t>Salassapitovelvollisuus</w:t>
        </w:r>
        <w:r w:rsidR="001E77D6">
          <w:rPr>
            <w:noProof/>
            <w:webHidden/>
          </w:rPr>
          <w:tab/>
        </w:r>
        <w:r w:rsidR="001E77D6">
          <w:rPr>
            <w:noProof/>
            <w:webHidden/>
          </w:rPr>
          <w:fldChar w:fldCharType="begin"/>
        </w:r>
        <w:r w:rsidR="001E77D6">
          <w:rPr>
            <w:noProof/>
            <w:webHidden/>
          </w:rPr>
          <w:instrText xml:space="preserve"> PAGEREF _Toc131420323 \h </w:instrText>
        </w:r>
        <w:r w:rsidR="001E77D6">
          <w:rPr>
            <w:noProof/>
            <w:webHidden/>
          </w:rPr>
        </w:r>
        <w:r w:rsidR="001E77D6">
          <w:rPr>
            <w:noProof/>
            <w:webHidden/>
          </w:rPr>
          <w:fldChar w:fldCharType="separate"/>
        </w:r>
        <w:r w:rsidR="001E77D6">
          <w:rPr>
            <w:noProof/>
            <w:webHidden/>
          </w:rPr>
          <w:t>9</w:t>
        </w:r>
        <w:r w:rsidR="001E77D6">
          <w:rPr>
            <w:noProof/>
            <w:webHidden/>
          </w:rPr>
          <w:fldChar w:fldCharType="end"/>
        </w:r>
      </w:hyperlink>
    </w:p>
    <w:p w14:paraId="5E9B38F3" w14:textId="00828C2A" w:rsidR="001E77D6" w:rsidRDefault="008D32C4">
      <w:pPr>
        <w:pStyle w:val="TOC1"/>
        <w:tabs>
          <w:tab w:val="left" w:pos="440"/>
          <w:tab w:val="right" w:pos="9622"/>
        </w:tabs>
        <w:rPr>
          <w:rFonts w:asciiTheme="minorHAnsi" w:eastAsiaTheme="minorEastAsia" w:hAnsiTheme="minorHAnsi" w:cstheme="minorBidi"/>
          <w:b w:val="0"/>
          <w:noProof/>
          <w:sz w:val="22"/>
          <w:szCs w:val="22"/>
          <w:lang w:eastAsia="fi-FI"/>
        </w:rPr>
      </w:pPr>
      <w:hyperlink w:anchor="_Toc131420324" w:history="1">
        <w:r w:rsidR="001E77D6" w:rsidRPr="00FA2A45">
          <w:rPr>
            <w:rStyle w:val="Hyperlink"/>
            <w:rFonts w:ascii="Nunito" w:hAnsi="Nunito"/>
            <w:noProof/>
          </w:rPr>
          <w:t>7</w:t>
        </w:r>
        <w:r w:rsidR="001E77D6">
          <w:rPr>
            <w:rFonts w:asciiTheme="minorHAnsi" w:eastAsiaTheme="minorEastAsia" w:hAnsiTheme="minorHAnsi" w:cstheme="minorBidi"/>
            <w:b w:val="0"/>
            <w:noProof/>
            <w:sz w:val="22"/>
            <w:szCs w:val="22"/>
            <w:lang w:eastAsia="fi-FI"/>
          </w:rPr>
          <w:tab/>
        </w:r>
        <w:r w:rsidR="001E77D6" w:rsidRPr="00FA2A45">
          <w:rPr>
            <w:rStyle w:val="Hyperlink"/>
            <w:rFonts w:ascii="Nunito" w:hAnsi="Nunito"/>
            <w:noProof/>
          </w:rPr>
          <w:t>Raportointi</w:t>
        </w:r>
        <w:r w:rsidR="001E77D6">
          <w:rPr>
            <w:noProof/>
            <w:webHidden/>
          </w:rPr>
          <w:tab/>
        </w:r>
        <w:r w:rsidR="001E77D6">
          <w:rPr>
            <w:noProof/>
            <w:webHidden/>
          </w:rPr>
          <w:fldChar w:fldCharType="begin"/>
        </w:r>
        <w:r w:rsidR="001E77D6">
          <w:rPr>
            <w:noProof/>
            <w:webHidden/>
          </w:rPr>
          <w:instrText xml:space="preserve"> PAGEREF _Toc131420324 \h </w:instrText>
        </w:r>
        <w:r w:rsidR="001E77D6">
          <w:rPr>
            <w:noProof/>
            <w:webHidden/>
          </w:rPr>
        </w:r>
        <w:r w:rsidR="001E77D6">
          <w:rPr>
            <w:noProof/>
            <w:webHidden/>
          </w:rPr>
          <w:fldChar w:fldCharType="separate"/>
        </w:r>
        <w:r w:rsidR="001E77D6">
          <w:rPr>
            <w:noProof/>
            <w:webHidden/>
          </w:rPr>
          <w:t>9</w:t>
        </w:r>
        <w:r w:rsidR="001E77D6">
          <w:rPr>
            <w:noProof/>
            <w:webHidden/>
          </w:rPr>
          <w:fldChar w:fldCharType="end"/>
        </w:r>
      </w:hyperlink>
    </w:p>
    <w:p w14:paraId="03E49E25" w14:textId="0324B4A4"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25" w:history="1">
        <w:r w:rsidR="001E77D6" w:rsidRPr="00FA2A45">
          <w:rPr>
            <w:rStyle w:val="Hyperlink"/>
            <w:rFonts w:ascii="Nunito" w:hAnsi="Nunito"/>
            <w:noProof/>
          </w:rPr>
          <w:t>7.1</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Raportin sisältö</w:t>
        </w:r>
        <w:r w:rsidR="001E77D6">
          <w:rPr>
            <w:noProof/>
            <w:webHidden/>
          </w:rPr>
          <w:tab/>
        </w:r>
        <w:r w:rsidR="001E77D6">
          <w:rPr>
            <w:noProof/>
            <w:webHidden/>
          </w:rPr>
          <w:fldChar w:fldCharType="begin"/>
        </w:r>
        <w:r w:rsidR="001E77D6">
          <w:rPr>
            <w:noProof/>
            <w:webHidden/>
          </w:rPr>
          <w:instrText xml:space="preserve"> PAGEREF _Toc131420325 \h </w:instrText>
        </w:r>
        <w:r w:rsidR="001E77D6">
          <w:rPr>
            <w:noProof/>
            <w:webHidden/>
          </w:rPr>
        </w:r>
        <w:r w:rsidR="001E77D6">
          <w:rPr>
            <w:noProof/>
            <w:webHidden/>
          </w:rPr>
          <w:fldChar w:fldCharType="separate"/>
        </w:r>
        <w:r w:rsidR="001E77D6">
          <w:rPr>
            <w:noProof/>
            <w:webHidden/>
          </w:rPr>
          <w:t>9</w:t>
        </w:r>
        <w:r w:rsidR="001E77D6">
          <w:rPr>
            <w:noProof/>
            <w:webHidden/>
          </w:rPr>
          <w:fldChar w:fldCharType="end"/>
        </w:r>
      </w:hyperlink>
    </w:p>
    <w:p w14:paraId="74939913" w14:textId="15704C8E"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26" w:history="1">
        <w:r w:rsidR="001E77D6" w:rsidRPr="00FA2A45">
          <w:rPr>
            <w:rStyle w:val="Hyperlink"/>
            <w:rFonts w:ascii="Nunito" w:hAnsi="Nunito"/>
            <w:noProof/>
          </w:rPr>
          <w:t>7.2</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Raportin vahvistaminen</w:t>
        </w:r>
        <w:r w:rsidR="001E77D6">
          <w:rPr>
            <w:noProof/>
            <w:webHidden/>
          </w:rPr>
          <w:tab/>
        </w:r>
        <w:r w:rsidR="001E77D6">
          <w:rPr>
            <w:noProof/>
            <w:webHidden/>
          </w:rPr>
          <w:fldChar w:fldCharType="begin"/>
        </w:r>
        <w:r w:rsidR="001E77D6">
          <w:rPr>
            <w:noProof/>
            <w:webHidden/>
          </w:rPr>
          <w:instrText xml:space="preserve"> PAGEREF _Toc131420326 \h </w:instrText>
        </w:r>
        <w:r w:rsidR="001E77D6">
          <w:rPr>
            <w:noProof/>
            <w:webHidden/>
          </w:rPr>
        </w:r>
        <w:r w:rsidR="001E77D6">
          <w:rPr>
            <w:noProof/>
            <w:webHidden/>
          </w:rPr>
          <w:fldChar w:fldCharType="separate"/>
        </w:r>
        <w:r w:rsidR="001E77D6">
          <w:rPr>
            <w:noProof/>
            <w:webHidden/>
          </w:rPr>
          <w:t>9</w:t>
        </w:r>
        <w:r w:rsidR="001E77D6">
          <w:rPr>
            <w:noProof/>
            <w:webHidden/>
          </w:rPr>
          <w:fldChar w:fldCharType="end"/>
        </w:r>
      </w:hyperlink>
    </w:p>
    <w:p w14:paraId="5D64717A" w14:textId="03947612"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27" w:history="1">
        <w:r w:rsidR="001E77D6" w:rsidRPr="00FA2A45">
          <w:rPr>
            <w:rStyle w:val="Hyperlink"/>
            <w:rFonts w:ascii="Nunito" w:hAnsi="Nunito"/>
            <w:noProof/>
          </w:rPr>
          <w:t>7.3</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Raportin julkaiseminen</w:t>
        </w:r>
        <w:r w:rsidR="001E77D6">
          <w:rPr>
            <w:noProof/>
            <w:webHidden/>
          </w:rPr>
          <w:tab/>
        </w:r>
        <w:r w:rsidR="001E77D6">
          <w:rPr>
            <w:noProof/>
            <w:webHidden/>
          </w:rPr>
          <w:fldChar w:fldCharType="begin"/>
        </w:r>
        <w:r w:rsidR="001E77D6">
          <w:rPr>
            <w:noProof/>
            <w:webHidden/>
          </w:rPr>
          <w:instrText xml:space="preserve"> PAGEREF _Toc131420327 \h </w:instrText>
        </w:r>
        <w:r w:rsidR="001E77D6">
          <w:rPr>
            <w:noProof/>
            <w:webHidden/>
          </w:rPr>
        </w:r>
        <w:r w:rsidR="001E77D6">
          <w:rPr>
            <w:noProof/>
            <w:webHidden/>
          </w:rPr>
          <w:fldChar w:fldCharType="separate"/>
        </w:r>
        <w:r w:rsidR="001E77D6">
          <w:rPr>
            <w:noProof/>
            <w:webHidden/>
          </w:rPr>
          <w:t>9</w:t>
        </w:r>
        <w:r w:rsidR="001E77D6">
          <w:rPr>
            <w:noProof/>
            <w:webHidden/>
          </w:rPr>
          <w:fldChar w:fldCharType="end"/>
        </w:r>
      </w:hyperlink>
    </w:p>
    <w:p w14:paraId="71622DA8" w14:textId="682AE0FD" w:rsidR="001E77D6" w:rsidRDefault="008D32C4">
      <w:pPr>
        <w:pStyle w:val="TOC2"/>
        <w:tabs>
          <w:tab w:val="left" w:pos="880"/>
          <w:tab w:val="right" w:pos="9622"/>
        </w:tabs>
        <w:rPr>
          <w:rFonts w:asciiTheme="minorHAnsi" w:eastAsiaTheme="minorEastAsia" w:hAnsiTheme="minorHAnsi" w:cstheme="minorBidi"/>
          <w:noProof/>
          <w:sz w:val="22"/>
          <w:szCs w:val="22"/>
          <w:lang w:eastAsia="fi-FI"/>
        </w:rPr>
      </w:pPr>
      <w:hyperlink w:anchor="_Toc131420328" w:history="1">
        <w:r w:rsidR="001E77D6" w:rsidRPr="00FA2A45">
          <w:rPr>
            <w:rStyle w:val="Hyperlink"/>
            <w:rFonts w:ascii="Nunito" w:hAnsi="Nunito"/>
            <w:noProof/>
          </w:rPr>
          <w:t>7.4</w:t>
        </w:r>
        <w:r w:rsidR="001E77D6">
          <w:rPr>
            <w:rFonts w:asciiTheme="minorHAnsi" w:eastAsiaTheme="minorEastAsia" w:hAnsiTheme="minorHAnsi" w:cstheme="minorBidi"/>
            <w:noProof/>
            <w:sz w:val="22"/>
            <w:szCs w:val="22"/>
            <w:lang w:eastAsia="fi-FI"/>
          </w:rPr>
          <w:tab/>
        </w:r>
        <w:r w:rsidR="001E77D6" w:rsidRPr="00FA2A45">
          <w:rPr>
            <w:rStyle w:val="Hyperlink"/>
            <w:rFonts w:ascii="Nunito" w:hAnsi="Nunito"/>
            <w:noProof/>
          </w:rPr>
          <w:t>Raportin toimittaminen Energiamarkkinavirastolle</w:t>
        </w:r>
        <w:r w:rsidR="001E77D6">
          <w:rPr>
            <w:noProof/>
            <w:webHidden/>
          </w:rPr>
          <w:tab/>
        </w:r>
        <w:r w:rsidR="001E77D6">
          <w:rPr>
            <w:noProof/>
            <w:webHidden/>
          </w:rPr>
          <w:fldChar w:fldCharType="begin"/>
        </w:r>
        <w:r w:rsidR="001E77D6">
          <w:rPr>
            <w:noProof/>
            <w:webHidden/>
          </w:rPr>
          <w:instrText xml:space="preserve"> PAGEREF _Toc131420328 \h </w:instrText>
        </w:r>
        <w:r w:rsidR="001E77D6">
          <w:rPr>
            <w:noProof/>
            <w:webHidden/>
          </w:rPr>
        </w:r>
        <w:r w:rsidR="001E77D6">
          <w:rPr>
            <w:noProof/>
            <w:webHidden/>
          </w:rPr>
          <w:fldChar w:fldCharType="separate"/>
        </w:r>
        <w:r w:rsidR="001E77D6">
          <w:rPr>
            <w:noProof/>
            <w:webHidden/>
          </w:rPr>
          <w:t>10</w:t>
        </w:r>
        <w:r w:rsidR="001E77D6">
          <w:rPr>
            <w:noProof/>
            <w:webHidden/>
          </w:rPr>
          <w:fldChar w:fldCharType="end"/>
        </w:r>
      </w:hyperlink>
    </w:p>
    <w:p w14:paraId="1712A86B" w14:textId="5E7E8C27" w:rsidR="00EF6D72" w:rsidRPr="00EF6D72" w:rsidRDefault="00EF6D72" w:rsidP="00EF6D72">
      <w:pPr>
        <w:rPr>
          <w:rFonts w:ascii="Nunito" w:hAnsi="Nunito"/>
        </w:rPr>
      </w:pPr>
      <w:r w:rsidRPr="00EF6D72">
        <w:rPr>
          <w:rFonts w:ascii="Nunito" w:hAnsi="Nunito"/>
          <w:bCs/>
          <w:noProof/>
        </w:rPr>
        <w:fldChar w:fldCharType="end"/>
      </w:r>
    </w:p>
    <w:p w14:paraId="41D3D8F4" w14:textId="77777777" w:rsidR="00EF6D72" w:rsidRPr="00EF6D72" w:rsidRDefault="00EF6D72" w:rsidP="00EF6D72">
      <w:pPr>
        <w:rPr>
          <w:rFonts w:ascii="Nunito" w:hAnsi="Nunito"/>
        </w:rPr>
      </w:pPr>
    </w:p>
    <w:p w14:paraId="7736D870" w14:textId="77777777" w:rsidR="00EF6D72" w:rsidRPr="00EF6D72" w:rsidRDefault="00EF6D72" w:rsidP="00EF6D72">
      <w:pPr>
        <w:ind w:left="0"/>
        <w:rPr>
          <w:rFonts w:ascii="Nunito" w:hAnsi="Nunito"/>
          <w:sz w:val="22"/>
          <w:szCs w:val="22"/>
        </w:rPr>
      </w:pPr>
    </w:p>
    <w:p w14:paraId="0E1A2BB0" w14:textId="77777777" w:rsidR="00EF6D72" w:rsidRPr="00EF6D72" w:rsidRDefault="00EF6D72" w:rsidP="00EF6D72">
      <w:pPr>
        <w:ind w:left="0"/>
        <w:rPr>
          <w:rFonts w:ascii="Nunito" w:hAnsi="Nunito"/>
          <w:sz w:val="22"/>
          <w:szCs w:val="22"/>
        </w:rPr>
      </w:pPr>
    </w:p>
    <w:p w14:paraId="1D0AC11A" w14:textId="62742A92" w:rsidR="00EF6D72" w:rsidRDefault="00EF6D72" w:rsidP="00EF6D72">
      <w:pPr>
        <w:ind w:left="0"/>
        <w:rPr>
          <w:rFonts w:ascii="Nunito" w:hAnsi="Nunito"/>
          <w:sz w:val="22"/>
          <w:szCs w:val="22"/>
        </w:rPr>
      </w:pPr>
    </w:p>
    <w:p w14:paraId="1D9211EF" w14:textId="07C6D113" w:rsidR="00EF6D72" w:rsidRDefault="00EF6D72" w:rsidP="00EF6D72">
      <w:pPr>
        <w:ind w:left="0"/>
        <w:rPr>
          <w:rFonts w:ascii="Nunito" w:hAnsi="Nunito"/>
          <w:sz w:val="22"/>
          <w:szCs w:val="22"/>
        </w:rPr>
      </w:pPr>
    </w:p>
    <w:p w14:paraId="714F71CF" w14:textId="6D689DE2" w:rsidR="00EF6D72" w:rsidRDefault="00EF6D72" w:rsidP="00EF6D72">
      <w:pPr>
        <w:ind w:left="0"/>
        <w:rPr>
          <w:rFonts w:ascii="Nunito" w:hAnsi="Nunito"/>
          <w:sz w:val="22"/>
          <w:szCs w:val="22"/>
        </w:rPr>
      </w:pPr>
    </w:p>
    <w:p w14:paraId="617DDF82" w14:textId="7EE784EC" w:rsidR="00EF6D72" w:rsidRDefault="00EF6D72" w:rsidP="00EF6D72">
      <w:pPr>
        <w:ind w:left="0"/>
        <w:rPr>
          <w:rFonts w:ascii="Nunito" w:hAnsi="Nunito"/>
          <w:sz w:val="22"/>
          <w:szCs w:val="22"/>
        </w:rPr>
      </w:pPr>
    </w:p>
    <w:p w14:paraId="12E35935" w14:textId="555BB8F4" w:rsidR="00EF6D72" w:rsidRDefault="00EF6D72" w:rsidP="00EF6D72">
      <w:pPr>
        <w:ind w:left="0"/>
        <w:rPr>
          <w:rFonts w:ascii="Nunito" w:hAnsi="Nunito"/>
          <w:sz w:val="22"/>
          <w:szCs w:val="22"/>
        </w:rPr>
      </w:pPr>
    </w:p>
    <w:p w14:paraId="3AD35E6E" w14:textId="65CF7BA2" w:rsidR="00EF6D72" w:rsidRDefault="00EF6D72" w:rsidP="00EF6D72">
      <w:pPr>
        <w:ind w:left="0"/>
        <w:rPr>
          <w:rFonts w:ascii="Nunito" w:hAnsi="Nunito"/>
          <w:sz w:val="22"/>
          <w:szCs w:val="22"/>
        </w:rPr>
      </w:pPr>
    </w:p>
    <w:p w14:paraId="63C6DEC0" w14:textId="2D1F8AD1" w:rsidR="00EF6D72" w:rsidRDefault="00EF6D72" w:rsidP="00EF6D72">
      <w:pPr>
        <w:ind w:left="0"/>
        <w:rPr>
          <w:rFonts w:ascii="Nunito" w:hAnsi="Nunito"/>
          <w:sz w:val="22"/>
          <w:szCs w:val="22"/>
        </w:rPr>
      </w:pPr>
    </w:p>
    <w:p w14:paraId="255A3B17" w14:textId="250874F3" w:rsidR="001E77D6" w:rsidRPr="001E77D6" w:rsidRDefault="001E77D6" w:rsidP="001E77D6">
      <w:pPr>
        <w:tabs>
          <w:tab w:val="clear" w:pos="3912"/>
          <w:tab w:val="clear" w:pos="5216"/>
          <w:tab w:val="clear" w:pos="6521"/>
          <w:tab w:val="clear" w:pos="7825"/>
          <w:tab w:val="clear" w:pos="9129"/>
          <w:tab w:val="clear" w:pos="10433"/>
          <w:tab w:val="left" w:pos="4350"/>
        </w:tabs>
        <w:ind w:left="0"/>
      </w:pPr>
      <w:bookmarkStart w:id="0" w:name="_Ref371333952"/>
      <w:bookmarkStart w:id="1" w:name="_Toc371334142"/>
    </w:p>
    <w:p w14:paraId="409EC4D5" w14:textId="63E36302" w:rsidR="00EF6D72" w:rsidRPr="00EF6D72" w:rsidRDefault="00EF6D72" w:rsidP="001E77D6">
      <w:pPr>
        <w:pStyle w:val="Heading1"/>
        <w:numPr>
          <w:ilvl w:val="0"/>
          <w:numId w:val="0"/>
        </w:numPr>
        <w:ind w:left="1304"/>
        <w:rPr>
          <w:rFonts w:ascii="Nunito" w:hAnsi="Nunito"/>
        </w:rPr>
      </w:pPr>
      <w:r w:rsidRPr="001E77D6">
        <w:br w:type="page"/>
      </w:r>
      <w:bookmarkStart w:id="2" w:name="_Toc131420299"/>
      <w:r w:rsidRPr="00EF6D72">
        <w:rPr>
          <w:rFonts w:ascii="Nunito" w:hAnsi="Nunito"/>
        </w:rPr>
        <w:t>Johdanto</w:t>
      </w:r>
      <w:bookmarkEnd w:id="0"/>
      <w:bookmarkEnd w:id="1"/>
      <w:bookmarkEnd w:id="2"/>
      <w:r w:rsidRPr="00EF6D72">
        <w:rPr>
          <w:rFonts w:ascii="Nunito" w:hAnsi="Nunito"/>
        </w:rPr>
        <w:t xml:space="preserve"> </w:t>
      </w:r>
    </w:p>
    <w:p w14:paraId="25F1F6AC" w14:textId="77777777" w:rsidR="00EF6D72" w:rsidRPr="00EF6D72" w:rsidRDefault="00EF6D72" w:rsidP="00EF6D72">
      <w:pPr>
        <w:pStyle w:val="Heading2"/>
        <w:rPr>
          <w:rFonts w:ascii="Nunito" w:hAnsi="Nunito"/>
        </w:rPr>
      </w:pPr>
      <w:bookmarkStart w:id="3" w:name="_Toc371334143"/>
      <w:bookmarkStart w:id="4" w:name="_Toc131420300"/>
      <w:r w:rsidRPr="00EF6D72">
        <w:rPr>
          <w:rFonts w:ascii="Nunito" w:hAnsi="Nunito"/>
        </w:rPr>
        <w:t>Yleistä</w:t>
      </w:r>
      <w:bookmarkEnd w:id="3"/>
      <w:bookmarkEnd w:id="4"/>
      <w:r w:rsidRPr="00EF6D72">
        <w:rPr>
          <w:rFonts w:ascii="Nunito" w:hAnsi="Nunito"/>
        </w:rPr>
        <w:t xml:space="preserve"> </w:t>
      </w:r>
    </w:p>
    <w:p w14:paraId="4E90EF69" w14:textId="77777777" w:rsidR="00EF6D72" w:rsidRPr="00EF6D72" w:rsidRDefault="00EF6D72" w:rsidP="00EF6D72">
      <w:pPr>
        <w:rPr>
          <w:rFonts w:ascii="Nunito" w:hAnsi="Nunito"/>
        </w:rPr>
      </w:pPr>
    </w:p>
    <w:p w14:paraId="293D8190"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Sähkömarkkinalain mukaan sähköverkonhaltijan tulee toimia muita osapuolia kohtaan </w:t>
      </w:r>
    </w:p>
    <w:p w14:paraId="37A032CD" w14:textId="6838483A" w:rsidR="00EF6D72" w:rsidRPr="00EF6D72" w:rsidRDefault="00EF6D72" w:rsidP="00EF6D72">
      <w:pPr>
        <w:ind w:left="1304"/>
        <w:rPr>
          <w:rFonts w:ascii="Nunito" w:hAnsi="Nunito"/>
          <w:sz w:val="22"/>
          <w:szCs w:val="22"/>
        </w:rPr>
      </w:pPr>
      <w:r w:rsidRPr="00EF6D72">
        <w:rPr>
          <w:rFonts w:ascii="Nunito" w:hAnsi="Nunito"/>
          <w:sz w:val="22"/>
          <w:szCs w:val="22"/>
        </w:rPr>
        <w:t xml:space="preserve">syrjimättömästi. Vaasan, Mustasaaren, Laihian, Maalahden, Vöyrin, Korsnäsin, osin Närpiön ja </w:t>
      </w:r>
      <w:r>
        <w:rPr>
          <w:rFonts w:ascii="Nunito" w:hAnsi="Nunito"/>
          <w:sz w:val="22"/>
          <w:szCs w:val="22"/>
        </w:rPr>
        <w:t>Kurikkan</w:t>
      </w:r>
      <w:r w:rsidRPr="00EF6D72">
        <w:rPr>
          <w:rFonts w:ascii="Nunito" w:hAnsi="Nunito"/>
          <w:sz w:val="22"/>
          <w:szCs w:val="22"/>
        </w:rPr>
        <w:t xml:space="preserve"> alueella sähköverkonhaltijana toimii Vaasan Sähköverkko Oy. </w:t>
      </w:r>
    </w:p>
    <w:p w14:paraId="17C9B2E0" w14:textId="77777777" w:rsidR="00EF6D72" w:rsidRPr="00EF6D72" w:rsidRDefault="00EF6D72" w:rsidP="00EF6D72">
      <w:pPr>
        <w:ind w:left="1304"/>
        <w:rPr>
          <w:rFonts w:ascii="Nunito" w:hAnsi="Nunito"/>
          <w:sz w:val="22"/>
          <w:szCs w:val="22"/>
        </w:rPr>
      </w:pPr>
    </w:p>
    <w:p w14:paraId="25A13B85" w14:textId="08FD39F9" w:rsidR="00EF6D72" w:rsidRPr="00EF6D72" w:rsidRDefault="00EF6D72" w:rsidP="00EF6D72">
      <w:pPr>
        <w:ind w:left="1304"/>
        <w:rPr>
          <w:rFonts w:ascii="Nunito" w:hAnsi="Nunito"/>
          <w:sz w:val="22"/>
          <w:szCs w:val="22"/>
        </w:rPr>
      </w:pPr>
      <w:r w:rsidRPr="00EF6D72">
        <w:rPr>
          <w:rFonts w:ascii="Nunito" w:hAnsi="Nunito"/>
          <w:sz w:val="22"/>
          <w:szCs w:val="22"/>
        </w:rPr>
        <w:t>Verkonhaltijan tulee toiminnassaan ottaa huomioon sähkömarkkinalain lukujen 4</w:t>
      </w:r>
      <w:r>
        <w:rPr>
          <w:rFonts w:ascii="Nunito" w:hAnsi="Nunito"/>
          <w:sz w:val="22"/>
          <w:szCs w:val="22"/>
        </w:rPr>
        <w:t xml:space="preserve">, 6 ja 11 </w:t>
      </w:r>
      <w:r w:rsidRPr="00EF6D72">
        <w:rPr>
          <w:rFonts w:ascii="Nunito" w:hAnsi="Nunito"/>
          <w:sz w:val="22"/>
          <w:szCs w:val="22"/>
        </w:rPr>
        <w:t xml:space="preserve">velvoitteet. Kauppa- ja teollisuusministeriön asetus 922/2006 määrittelee verkonhaltijan toiminnalliset eriyttämisvaatimukset. Verkonhaltijan tulee laatia toimenpideohjelma, jolla varmistetaan, että se täyttää velvoitteensa kohdellen markkinaosapuolia syrjimättömästi.  </w:t>
      </w:r>
    </w:p>
    <w:p w14:paraId="35751CDB" w14:textId="77777777" w:rsidR="00EF6D72" w:rsidRPr="00EF6D72" w:rsidRDefault="00EF6D72" w:rsidP="00EF6D72">
      <w:pPr>
        <w:ind w:left="1304"/>
        <w:rPr>
          <w:rFonts w:ascii="Nunito" w:hAnsi="Nunito"/>
          <w:sz w:val="22"/>
          <w:szCs w:val="22"/>
        </w:rPr>
      </w:pPr>
    </w:p>
    <w:p w14:paraId="68E0D898"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Toimenpideohjelman avulla verkonhaltijan tulee arvioida kattavasti toimintansa </w:t>
      </w:r>
    </w:p>
    <w:p w14:paraId="44E49836" w14:textId="6B69909D" w:rsidR="00EF6D72" w:rsidRPr="00EF6D72" w:rsidRDefault="00EF6D72" w:rsidP="0077224E">
      <w:pPr>
        <w:ind w:left="1304"/>
        <w:rPr>
          <w:rFonts w:ascii="Nunito" w:hAnsi="Nunito"/>
          <w:sz w:val="22"/>
          <w:szCs w:val="22"/>
        </w:rPr>
      </w:pPr>
      <w:r w:rsidRPr="00EF6D72">
        <w:rPr>
          <w:rFonts w:ascii="Nunito" w:hAnsi="Nunito"/>
          <w:sz w:val="22"/>
          <w:szCs w:val="22"/>
        </w:rPr>
        <w:t>syrjimättömyyttä keskeisten verkonhaltijalle asetettujen vaatimusten ja velvoitteiden kannalta. Verkonhaltijan tulee luoda, dokumentoida ja toteuttaa toimenpideohjelma, ylläpitää sitä ja parantaa jatkuvasti sen vaikuttavuutta. Toimenpideohjelma toimitetaan Energiavirastolle (E</w:t>
      </w:r>
      <w:r w:rsidR="0077224E">
        <w:rPr>
          <w:rFonts w:ascii="Nunito" w:hAnsi="Nunito"/>
          <w:sz w:val="22"/>
          <w:szCs w:val="22"/>
        </w:rPr>
        <w:t>V</w:t>
      </w:r>
      <w:r w:rsidRPr="00EF6D72">
        <w:rPr>
          <w:rFonts w:ascii="Nunito" w:hAnsi="Nunito"/>
          <w:sz w:val="22"/>
          <w:szCs w:val="22"/>
        </w:rPr>
        <w:t xml:space="preserve">). </w:t>
      </w:r>
      <w:r w:rsidR="0077224E">
        <w:rPr>
          <w:rFonts w:ascii="Nunito" w:hAnsi="Nunito"/>
          <w:sz w:val="22"/>
          <w:szCs w:val="22"/>
        </w:rPr>
        <w:t>Toimipideohjelma päivitetään säännöllisesti ja varmistetaan että henkilökunta ja ulkopuoliset palveluntuottajat toteuttavat syrjimättömän toiminnan.</w:t>
      </w:r>
    </w:p>
    <w:p w14:paraId="10B023D7" w14:textId="77777777" w:rsidR="00EF6D72" w:rsidRPr="00EF6D72" w:rsidRDefault="00EF6D72" w:rsidP="00EF6D72">
      <w:pPr>
        <w:ind w:left="1304"/>
        <w:rPr>
          <w:rFonts w:ascii="Nunito" w:hAnsi="Nunito"/>
          <w:sz w:val="22"/>
          <w:szCs w:val="22"/>
        </w:rPr>
      </w:pPr>
    </w:p>
    <w:p w14:paraId="505BA8E0" w14:textId="446A0CAC" w:rsidR="00EF6D72" w:rsidRPr="00EF6D72" w:rsidRDefault="00EF6D72" w:rsidP="00EF6D72">
      <w:pPr>
        <w:ind w:left="1304"/>
        <w:rPr>
          <w:rFonts w:ascii="Nunito" w:hAnsi="Nunito"/>
          <w:sz w:val="22"/>
          <w:szCs w:val="22"/>
        </w:rPr>
      </w:pPr>
      <w:r w:rsidRPr="00EF6D72">
        <w:rPr>
          <w:rFonts w:ascii="Nunito" w:hAnsi="Nunito"/>
          <w:sz w:val="22"/>
          <w:szCs w:val="22"/>
        </w:rPr>
        <w:t xml:space="preserve">Verkonhaltijan tulee tehdä toimenpideohjelman tarkistusvaiheen pohjalta julkinen raportti, joka toimitetaan Energiavirastolle. Raportti toimitetaan Energiavirastolle (EV) seuraavan vuoden toukokuun loppuun mennessä. Toimenpideohjelma ja raportti tulee julkaista. </w:t>
      </w:r>
    </w:p>
    <w:p w14:paraId="676A74EF" w14:textId="77777777" w:rsidR="00EF6D72" w:rsidRPr="00EF6D72" w:rsidRDefault="00EF6D72" w:rsidP="00EF6D72">
      <w:pPr>
        <w:pStyle w:val="Heading1"/>
        <w:rPr>
          <w:rFonts w:ascii="Nunito" w:hAnsi="Nunito"/>
        </w:rPr>
      </w:pPr>
      <w:bookmarkStart w:id="5" w:name="_Toc371334144"/>
      <w:bookmarkStart w:id="6" w:name="_Toc131420301"/>
      <w:r w:rsidRPr="00EF6D72">
        <w:rPr>
          <w:rFonts w:ascii="Nunito" w:hAnsi="Nunito"/>
        </w:rPr>
        <w:t>Toiminnallinen eriyttäminen</w:t>
      </w:r>
      <w:bookmarkEnd w:id="5"/>
      <w:bookmarkEnd w:id="6"/>
      <w:r w:rsidRPr="00EF6D72">
        <w:rPr>
          <w:rFonts w:ascii="Nunito" w:hAnsi="Nunito"/>
        </w:rPr>
        <w:t xml:space="preserve"> </w:t>
      </w:r>
    </w:p>
    <w:p w14:paraId="7A14F3AD" w14:textId="77777777" w:rsidR="00EF6D72" w:rsidRPr="00EF6D72" w:rsidRDefault="00EF6D72" w:rsidP="00EF6D72">
      <w:pPr>
        <w:pStyle w:val="Heading2"/>
        <w:rPr>
          <w:rFonts w:ascii="Nunito" w:hAnsi="Nunito"/>
        </w:rPr>
      </w:pPr>
      <w:bookmarkStart w:id="7" w:name="_Toc371334145"/>
      <w:bookmarkStart w:id="8" w:name="_Toc131420302"/>
      <w:r w:rsidRPr="00EF6D72">
        <w:rPr>
          <w:rFonts w:ascii="Nunito" w:hAnsi="Nunito"/>
        </w:rPr>
        <w:t>Johdon riippumattomuus sähkön myynti- ja tuotantotoiminnasta</w:t>
      </w:r>
      <w:bookmarkEnd w:id="7"/>
      <w:bookmarkEnd w:id="8"/>
      <w:r w:rsidRPr="00EF6D72">
        <w:rPr>
          <w:rFonts w:ascii="Nunito" w:hAnsi="Nunito"/>
        </w:rPr>
        <w:t xml:space="preserve"> </w:t>
      </w:r>
    </w:p>
    <w:p w14:paraId="10D5218C" w14:textId="77777777" w:rsidR="00EF6D72" w:rsidRPr="00EF6D72" w:rsidRDefault="00EF6D72" w:rsidP="00EF6D72">
      <w:pPr>
        <w:rPr>
          <w:rFonts w:ascii="Nunito" w:hAnsi="Nunito"/>
        </w:rPr>
      </w:pPr>
    </w:p>
    <w:p w14:paraId="5B74A856" w14:textId="4BDDBF8F" w:rsidR="00EF6D72" w:rsidRPr="00EF6D72" w:rsidRDefault="00EF6D72" w:rsidP="00EF6D72">
      <w:pPr>
        <w:ind w:left="1304"/>
        <w:rPr>
          <w:rFonts w:ascii="Nunito" w:hAnsi="Nunito"/>
          <w:sz w:val="22"/>
          <w:szCs w:val="22"/>
        </w:rPr>
      </w:pPr>
      <w:r w:rsidRPr="00EF6D72">
        <w:rPr>
          <w:rFonts w:ascii="Nunito" w:hAnsi="Nunito"/>
          <w:sz w:val="22"/>
          <w:szCs w:val="22"/>
        </w:rPr>
        <w:t>Vaasan Sähköverkko Oy (VS</w:t>
      </w:r>
      <w:r w:rsidR="0077224E">
        <w:rPr>
          <w:rFonts w:ascii="Nunito" w:hAnsi="Nunito"/>
          <w:sz w:val="22"/>
          <w:szCs w:val="22"/>
        </w:rPr>
        <w:t>V</w:t>
      </w:r>
      <w:r w:rsidRPr="00EF6D72">
        <w:rPr>
          <w:rFonts w:ascii="Nunito" w:hAnsi="Nunito"/>
          <w:sz w:val="22"/>
          <w:szCs w:val="22"/>
        </w:rPr>
        <w:t xml:space="preserve">) on Vaasan Sähkö Oy:n 100 prosenttisesti omistama tytäryhtiö. </w:t>
      </w:r>
    </w:p>
    <w:p w14:paraId="256AD917" w14:textId="77777777" w:rsidR="00EF6D72" w:rsidRPr="00EF6D72" w:rsidRDefault="00EF6D72" w:rsidP="00EF6D72">
      <w:pPr>
        <w:ind w:left="1304"/>
        <w:rPr>
          <w:rFonts w:ascii="Nunito" w:hAnsi="Nunito"/>
          <w:sz w:val="22"/>
          <w:szCs w:val="22"/>
        </w:rPr>
      </w:pPr>
    </w:p>
    <w:p w14:paraId="0F1705C6" w14:textId="5821CA20" w:rsidR="00EF6D72" w:rsidRPr="00EF6D72" w:rsidRDefault="00EF6D72" w:rsidP="00EF6D72">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 xml:space="preserve">:n johtoon kuuluvat henkilöt eivät toimi sähköntuotannosta tai sähkönmyynnistä </w:t>
      </w:r>
    </w:p>
    <w:p w14:paraId="01453C2C"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vastaavan yrityksen toimitusjohtajana tai hallituksen jäsenenä. </w:t>
      </w:r>
    </w:p>
    <w:p w14:paraId="74130BA2" w14:textId="77777777" w:rsidR="0077224E" w:rsidRDefault="0077224E" w:rsidP="00EF6D72">
      <w:pPr>
        <w:ind w:left="1304"/>
        <w:rPr>
          <w:rFonts w:ascii="Nunito" w:hAnsi="Nunito"/>
          <w:sz w:val="22"/>
          <w:szCs w:val="22"/>
        </w:rPr>
      </w:pPr>
    </w:p>
    <w:p w14:paraId="30AB475E" w14:textId="47611FF0" w:rsidR="00EF6D72" w:rsidRPr="00EF6D72" w:rsidRDefault="00EF6D72" w:rsidP="00EF6D72">
      <w:pPr>
        <w:ind w:left="1304"/>
        <w:rPr>
          <w:rFonts w:ascii="Nunito" w:hAnsi="Nunito"/>
          <w:sz w:val="22"/>
          <w:szCs w:val="22"/>
        </w:rPr>
      </w:pPr>
      <w:r w:rsidRPr="00EF6D72">
        <w:rPr>
          <w:rFonts w:ascii="Nunito" w:hAnsi="Nunito"/>
          <w:sz w:val="22"/>
          <w:szCs w:val="22"/>
        </w:rPr>
        <w:t>VS</w:t>
      </w:r>
      <w:r w:rsidR="0077224E">
        <w:rPr>
          <w:rFonts w:ascii="Nunito" w:hAnsi="Nunito"/>
          <w:sz w:val="22"/>
          <w:szCs w:val="22"/>
        </w:rPr>
        <w:t>V</w:t>
      </w:r>
      <w:r w:rsidRPr="00EF6D72">
        <w:rPr>
          <w:rFonts w:ascii="Nunito" w:hAnsi="Nunito"/>
          <w:sz w:val="22"/>
          <w:szCs w:val="22"/>
        </w:rPr>
        <w:t xml:space="preserve">:n hallitus: </w:t>
      </w:r>
    </w:p>
    <w:p w14:paraId="35DDA8EE" w14:textId="5D6A4FCC" w:rsidR="00EF6D72" w:rsidRPr="00EF6D72" w:rsidRDefault="0077224E" w:rsidP="00EF6D72">
      <w:pPr>
        <w:ind w:left="1304"/>
        <w:rPr>
          <w:rFonts w:ascii="Nunito" w:hAnsi="Nunito"/>
          <w:sz w:val="22"/>
          <w:szCs w:val="22"/>
        </w:rPr>
      </w:pPr>
      <w:r>
        <w:rPr>
          <w:rFonts w:ascii="Nunito" w:hAnsi="Nunito"/>
          <w:sz w:val="22"/>
          <w:szCs w:val="22"/>
        </w:rPr>
        <w:t>Martti Haapamäki</w:t>
      </w:r>
      <w:r w:rsidR="00EF6D72" w:rsidRPr="00EF6D72">
        <w:rPr>
          <w:rFonts w:ascii="Nunito" w:hAnsi="Nunito"/>
          <w:sz w:val="22"/>
          <w:szCs w:val="22"/>
        </w:rPr>
        <w:t xml:space="preserve">, puheenjohtaja  </w:t>
      </w:r>
    </w:p>
    <w:p w14:paraId="13A68CC1" w14:textId="5A531DEB" w:rsidR="00EF6D72" w:rsidRPr="00EF6D72" w:rsidRDefault="0077224E" w:rsidP="00EF6D72">
      <w:pPr>
        <w:ind w:left="1304"/>
        <w:rPr>
          <w:rFonts w:ascii="Nunito" w:hAnsi="Nunito"/>
          <w:sz w:val="22"/>
          <w:szCs w:val="22"/>
        </w:rPr>
      </w:pPr>
      <w:r>
        <w:rPr>
          <w:rFonts w:ascii="Nunito" w:hAnsi="Nunito"/>
          <w:sz w:val="22"/>
          <w:szCs w:val="22"/>
        </w:rPr>
        <w:t>Iida Laurila</w:t>
      </w:r>
      <w:r w:rsidR="00EF6D72" w:rsidRPr="00EF6D72">
        <w:rPr>
          <w:rFonts w:ascii="Nunito" w:hAnsi="Nunito"/>
          <w:sz w:val="22"/>
          <w:szCs w:val="22"/>
        </w:rPr>
        <w:t>, jäsen</w:t>
      </w:r>
    </w:p>
    <w:p w14:paraId="777276DE" w14:textId="41AF96D7" w:rsidR="00EF6D72" w:rsidRDefault="00EF6D72" w:rsidP="00EF6D72">
      <w:pPr>
        <w:ind w:left="1304"/>
        <w:rPr>
          <w:rFonts w:ascii="Nunito" w:hAnsi="Nunito"/>
          <w:sz w:val="22"/>
          <w:szCs w:val="22"/>
        </w:rPr>
      </w:pPr>
      <w:r w:rsidRPr="00EF6D72">
        <w:rPr>
          <w:rFonts w:ascii="Nunito" w:hAnsi="Nunito"/>
          <w:sz w:val="22"/>
          <w:szCs w:val="22"/>
        </w:rPr>
        <w:t>Heimo Hokkanen, jäsen</w:t>
      </w:r>
    </w:p>
    <w:p w14:paraId="083A811D" w14:textId="05B31E20" w:rsidR="0077224E" w:rsidRPr="00EF6D72" w:rsidRDefault="0077224E" w:rsidP="00EF6D72">
      <w:pPr>
        <w:ind w:left="1304"/>
        <w:rPr>
          <w:rFonts w:ascii="Nunito" w:hAnsi="Nunito"/>
          <w:sz w:val="22"/>
          <w:szCs w:val="22"/>
        </w:rPr>
      </w:pPr>
      <w:r>
        <w:rPr>
          <w:rFonts w:ascii="Nunito" w:hAnsi="Nunito"/>
          <w:sz w:val="22"/>
          <w:szCs w:val="22"/>
        </w:rPr>
        <w:t>Heidi Kuusiniemi, jäsen</w:t>
      </w:r>
    </w:p>
    <w:p w14:paraId="7D4709AC"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Arja Rosing, jäsen </w:t>
      </w:r>
    </w:p>
    <w:p w14:paraId="294B0266"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Ossi Suortti, jäsen </w:t>
      </w:r>
    </w:p>
    <w:p w14:paraId="3DA7C0B9"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Juha Rintamäki, toimitusjohtaja ja hallituksen sihteeri </w:t>
      </w:r>
    </w:p>
    <w:p w14:paraId="67993F7D" w14:textId="77777777" w:rsidR="00EF6D72" w:rsidRPr="00EF6D72" w:rsidRDefault="00EF6D72" w:rsidP="00EF6D72">
      <w:pPr>
        <w:ind w:left="1304"/>
        <w:rPr>
          <w:rFonts w:ascii="Nunito" w:hAnsi="Nunito"/>
          <w:sz w:val="22"/>
          <w:szCs w:val="22"/>
        </w:rPr>
      </w:pPr>
    </w:p>
    <w:p w14:paraId="23E43BC8" w14:textId="3F05AF45" w:rsidR="0077224E" w:rsidRPr="00EF6D72" w:rsidRDefault="00EF6D72" w:rsidP="0077224E">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:n johtoryhmään kuuluvat toimitusjohtaja ja päälliköt.</w:t>
      </w:r>
    </w:p>
    <w:p w14:paraId="43E9598D" w14:textId="748E6BDA" w:rsidR="0077224E" w:rsidRDefault="0077224E" w:rsidP="00EF6D72">
      <w:pPr>
        <w:pStyle w:val="Heading2"/>
        <w:rPr>
          <w:rFonts w:ascii="Nunito" w:hAnsi="Nunito"/>
        </w:rPr>
      </w:pPr>
      <w:bookmarkStart w:id="9" w:name="_Toc131420303"/>
      <w:bookmarkStart w:id="10" w:name="_Toc371334146"/>
      <w:r>
        <w:rPr>
          <w:rFonts w:ascii="Nunito" w:hAnsi="Nunito"/>
        </w:rPr>
        <w:t>Tuotemerkki</w:t>
      </w:r>
      <w:bookmarkEnd w:id="9"/>
    </w:p>
    <w:p w14:paraId="16CC865B" w14:textId="361F3840" w:rsidR="0077224E" w:rsidRDefault="0077224E" w:rsidP="0077224E">
      <w:pPr>
        <w:ind w:left="1304"/>
      </w:pPr>
    </w:p>
    <w:p w14:paraId="2A8B1E89" w14:textId="41BF5B8C" w:rsidR="0077224E" w:rsidRPr="0077224E" w:rsidRDefault="0077224E" w:rsidP="0077224E">
      <w:pPr>
        <w:widowControl w:val="0"/>
        <w:tabs>
          <w:tab w:val="clear" w:pos="1304"/>
          <w:tab w:val="clear" w:pos="2608"/>
          <w:tab w:val="clear" w:pos="3912"/>
          <w:tab w:val="clear" w:pos="5216"/>
          <w:tab w:val="clear" w:pos="6521"/>
          <w:tab w:val="clear" w:pos="7825"/>
          <w:tab w:val="clear" w:pos="9129"/>
          <w:tab w:val="clear" w:pos="10433"/>
        </w:tabs>
        <w:autoSpaceDE w:val="0"/>
        <w:autoSpaceDN w:val="0"/>
        <w:adjustRightInd w:val="0"/>
        <w:ind w:left="1304"/>
        <w:rPr>
          <w:rFonts w:ascii="Nunito" w:eastAsiaTheme="minorEastAsia" w:hAnsi="Nunito" w:cs="Arial"/>
          <w:sz w:val="22"/>
          <w:szCs w:val="22"/>
          <w:lang w:eastAsia="fi-FI"/>
        </w:rPr>
      </w:pPr>
      <w:r w:rsidRPr="0077224E">
        <w:rPr>
          <w:rFonts w:ascii="Nunito" w:eastAsiaTheme="minorEastAsia" w:hAnsi="Nunito" w:cs="Arial"/>
          <w:color w:val="000000"/>
          <w:sz w:val="22"/>
          <w:szCs w:val="22"/>
          <w:lang w:eastAsia="fi-FI"/>
        </w:rPr>
        <w:t>Oikeudellisesti eriytettyä jakeluverkkotoimintaa harjoittavan verkonhaltijan on varmistettava, että sen tuotemerkki erottuu yrityksen tai yritysryhmän sähkön tuotantoa ja toimittamista harjoittavien yksiköiden tuotemerkeistä. Verkonhaltijan on viestinnässään esiinnyttävä omalla nimellään ja tuotemerkillään.</w:t>
      </w:r>
    </w:p>
    <w:p w14:paraId="23B0A7D6" w14:textId="5E03693E" w:rsidR="00EF6D72" w:rsidRPr="00EF6D72" w:rsidRDefault="00EF6D72" w:rsidP="00EF6D72">
      <w:pPr>
        <w:pStyle w:val="Heading2"/>
        <w:rPr>
          <w:rFonts w:ascii="Nunito" w:hAnsi="Nunito"/>
        </w:rPr>
      </w:pPr>
      <w:bookmarkStart w:id="11" w:name="_Toc131420304"/>
      <w:r w:rsidRPr="00EF6D72">
        <w:rPr>
          <w:rFonts w:ascii="Nunito" w:hAnsi="Nunito"/>
        </w:rPr>
        <w:t>Verkonhaltijan johdon työsuhde-etuuksista päättäminen</w:t>
      </w:r>
      <w:bookmarkEnd w:id="10"/>
      <w:bookmarkEnd w:id="11"/>
      <w:r w:rsidRPr="00EF6D72">
        <w:rPr>
          <w:rFonts w:ascii="Nunito" w:hAnsi="Nunito"/>
        </w:rPr>
        <w:t xml:space="preserve"> </w:t>
      </w:r>
    </w:p>
    <w:p w14:paraId="4B2375EA" w14:textId="77777777" w:rsidR="00EF6D72" w:rsidRPr="00EF6D72" w:rsidRDefault="00EF6D72" w:rsidP="00EF6D72">
      <w:pPr>
        <w:rPr>
          <w:rFonts w:ascii="Nunito" w:hAnsi="Nunito"/>
        </w:rPr>
      </w:pPr>
    </w:p>
    <w:p w14:paraId="2A6F5C30"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Johdon työsuhde-etuudet päätetään vuosittain yhtiön hallituksessa Osakeyhtiölaki, </w:t>
      </w:r>
    </w:p>
    <w:p w14:paraId="0D307089"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Sähkömarkkinalaki sekä niistä johtuvat säädökset huomioiden. </w:t>
      </w:r>
    </w:p>
    <w:p w14:paraId="1659FC1B" w14:textId="77777777" w:rsidR="00EF6D72" w:rsidRPr="00EF6D72" w:rsidRDefault="00EF6D72" w:rsidP="00EF6D72">
      <w:pPr>
        <w:pStyle w:val="Heading2"/>
        <w:rPr>
          <w:rFonts w:ascii="Nunito" w:hAnsi="Nunito"/>
        </w:rPr>
      </w:pPr>
      <w:bookmarkStart w:id="12" w:name="_Toc371334147"/>
      <w:bookmarkStart w:id="13" w:name="_Toc131420305"/>
      <w:r w:rsidRPr="00EF6D72">
        <w:rPr>
          <w:rFonts w:ascii="Nunito" w:hAnsi="Nunito"/>
        </w:rPr>
        <w:t>Syrjimättömyyden varmentamista koskevan toimenpideohjelman laatiminen</w:t>
      </w:r>
      <w:bookmarkEnd w:id="12"/>
      <w:bookmarkEnd w:id="13"/>
      <w:r w:rsidRPr="00EF6D72">
        <w:rPr>
          <w:rFonts w:ascii="Nunito" w:hAnsi="Nunito"/>
        </w:rPr>
        <w:t xml:space="preserve"> </w:t>
      </w:r>
    </w:p>
    <w:p w14:paraId="15296477" w14:textId="77777777" w:rsidR="00EF6D72" w:rsidRPr="00EF6D72" w:rsidRDefault="00EF6D72" w:rsidP="00EF6D72">
      <w:pPr>
        <w:ind w:left="1304"/>
        <w:rPr>
          <w:rFonts w:ascii="Nunito" w:hAnsi="Nunito"/>
          <w:sz w:val="22"/>
          <w:szCs w:val="22"/>
        </w:rPr>
      </w:pPr>
    </w:p>
    <w:p w14:paraId="44B78974" w14:textId="237CD1D4" w:rsidR="00EF6D72" w:rsidRPr="00EF6D72" w:rsidRDefault="00EF6D72" w:rsidP="001B0CA4">
      <w:pPr>
        <w:ind w:left="1304"/>
        <w:rPr>
          <w:rFonts w:ascii="Nunito" w:hAnsi="Nunito"/>
          <w:sz w:val="22"/>
          <w:szCs w:val="22"/>
        </w:rPr>
      </w:pPr>
      <w:r w:rsidRPr="00EF6D72">
        <w:rPr>
          <w:rFonts w:ascii="Nunito" w:hAnsi="Nunito"/>
          <w:sz w:val="22"/>
          <w:szCs w:val="22"/>
        </w:rPr>
        <w:t>Tämä asiakirja sisältää ohjelman toimenpiteistä, joilla varmistetaan, että VS</w:t>
      </w:r>
      <w:r w:rsidR="001B0CA4">
        <w:rPr>
          <w:rFonts w:ascii="Nunito" w:hAnsi="Nunito"/>
          <w:sz w:val="22"/>
          <w:szCs w:val="22"/>
        </w:rPr>
        <w:t>V</w:t>
      </w:r>
      <w:r w:rsidRPr="00EF6D72">
        <w:rPr>
          <w:rFonts w:ascii="Nunito" w:hAnsi="Nunito"/>
          <w:sz w:val="22"/>
          <w:szCs w:val="22"/>
        </w:rPr>
        <w:t xml:space="preserve"> toteuttaa toiminnallista eriyttämistä koskevat ja sähkömarkkinalain 4</w:t>
      </w:r>
      <w:r w:rsidR="001B0CA4">
        <w:rPr>
          <w:rFonts w:ascii="Nunito" w:hAnsi="Nunito"/>
          <w:sz w:val="22"/>
          <w:szCs w:val="22"/>
        </w:rPr>
        <w:t>, 6 ja 11</w:t>
      </w:r>
      <w:r w:rsidRPr="00EF6D72">
        <w:rPr>
          <w:rFonts w:ascii="Nunito" w:hAnsi="Nunito"/>
          <w:sz w:val="22"/>
          <w:szCs w:val="22"/>
        </w:rPr>
        <w:t xml:space="preserve"> luvuissa säädetyt velvoitteet.</w:t>
      </w:r>
      <w:r w:rsidR="001B0CA4">
        <w:rPr>
          <w:rFonts w:ascii="Nunito" w:hAnsi="Nunito"/>
          <w:sz w:val="22"/>
          <w:szCs w:val="22"/>
        </w:rPr>
        <w:t xml:space="preserve"> Arvioidaan väliajoin. Varmistetaan henkilöstön perehdyttämisellä ja sopimuksilla/auditoinneilla urakoitsijen kanssa.</w:t>
      </w:r>
    </w:p>
    <w:p w14:paraId="5021003B" w14:textId="77777777" w:rsidR="00EF6D72" w:rsidRPr="00EF6D72" w:rsidRDefault="00EF6D72" w:rsidP="00EF6D72">
      <w:pPr>
        <w:ind w:left="1304"/>
        <w:rPr>
          <w:rFonts w:ascii="Nunito" w:hAnsi="Nunito"/>
          <w:sz w:val="22"/>
          <w:szCs w:val="22"/>
        </w:rPr>
      </w:pPr>
    </w:p>
    <w:p w14:paraId="1D12B027" w14:textId="4DE328AD" w:rsidR="00EF6D72" w:rsidRPr="00EF6D72" w:rsidRDefault="00EF6D72" w:rsidP="00EF6D72">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 xml:space="preserve">:n hallitus on hyväksynyt toimenpideohjelman ja käyttöönottamisen. </w:t>
      </w:r>
    </w:p>
    <w:p w14:paraId="70FC7E0A" w14:textId="77777777" w:rsidR="00EF6D72" w:rsidRPr="00EF6D72" w:rsidRDefault="00EF6D72" w:rsidP="00EF6D72">
      <w:pPr>
        <w:pStyle w:val="Heading2"/>
        <w:rPr>
          <w:rFonts w:ascii="Nunito" w:hAnsi="Nunito"/>
        </w:rPr>
      </w:pPr>
      <w:bookmarkStart w:id="14" w:name="_Toc371334148"/>
      <w:bookmarkStart w:id="15" w:name="_Toc131420306"/>
      <w:r w:rsidRPr="00EF6D72">
        <w:rPr>
          <w:rFonts w:ascii="Nunito" w:hAnsi="Nunito"/>
        </w:rPr>
        <w:t>Vastuuhenkilön nimeäminen</w:t>
      </w:r>
      <w:bookmarkEnd w:id="14"/>
      <w:bookmarkEnd w:id="15"/>
      <w:r w:rsidRPr="00EF6D72">
        <w:rPr>
          <w:rFonts w:ascii="Nunito" w:hAnsi="Nunito"/>
        </w:rPr>
        <w:t xml:space="preserve"> </w:t>
      </w:r>
    </w:p>
    <w:p w14:paraId="217C367A" w14:textId="77777777" w:rsidR="00EF6D72" w:rsidRPr="00EF6D72" w:rsidRDefault="00EF6D72" w:rsidP="00EF6D72">
      <w:pPr>
        <w:ind w:left="1304"/>
        <w:rPr>
          <w:rFonts w:ascii="Nunito" w:hAnsi="Nunito"/>
          <w:sz w:val="22"/>
          <w:szCs w:val="22"/>
        </w:rPr>
      </w:pPr>
    </w:p>
    <w:p w14:paraId="3542AF14" w14:textId="068A6C50" w:rsidR="00EF6D72" w:rsidRPr="00EF6D72" w:rsidRDefault="00EF6D72" w:rsidP="00EF6D72">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 xml:space="preserve">:n hallitus on nimennyt yhtiön toimitusjohtajan vastaamaan syrjimättömyyden </w:t>
      </w:r>
    </w:p>
    <w:p w14:paraId="5A43540D"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varmentamista koskevan toimenpideohjelman laadinnasta, toteuttamisesta ja sen </w:t>
      </w:r>
    </w:p>
    <w:p w14:paraId="63FC62FE"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noudattamisen seurannasta. Hän vastaa myös ohjelman toteutumisesta vuosittain </w:t>
      </w:r>
    </w:p>
    <w:p w14:paraId="646E962B"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laadittavasta raportista. </w:t>
      </w:r>
    </w:p>
    <w:p w14:paraId="0183DF0B" w14:textId="77777777" w:rsidR="00EF6D72" w:rsidRPr="00EF6D72" w:rsidRDefault="00EF6D72" w:rsidP="00EF6D72">
      <w:pPr>
        <w:pStyle w:val="Heading1"/>
        <w:rPr>
          <w:rFonts w:ascii="Nunito" w:hAnsi="Nunito"/>
        </w:rPr>
      </w:pPr>
      <w:bookmarkStart w:id="16" w:name="_Toc371334149"/>
      <w:bookmarkStart w:id="17" w:name="_Toc131420307"/>
      <w:r w:rsidRPr="00EF6D72">
        <w:rPr>
          <w:rFonts w:ascii="Nunito" w:hAnsi="Nunito"/>
        </w:rPr>
        <w:t>Asiakassuhteet</w:t>
      </w:r>
      <w:bookmarkEnd w:id="16"/>
      <w:bookmarkEnd w:id="17"/>
      <w:r w:rsidRPr="00EF6D72">
        <w:rPr>
          <w:rFonts w:ascii="Nunito" w:hAnsi="Nunito"/>
        </w:rPr>
        <w:t xml:space="preserve"> </w:t>
      </w:r>
    </w:p>
    <w:p w14:paraId="3B10604B" w14:textId="77777777" w:rsidR="00EF6D72" w:rsidRPr="00EF6D72" w:rsidRDefault="00EF6D72" w:rsidP="00EF6D72">
      <w:pPr>
        <w:pStyle w:val="Heading2"/>
        <w:rPr>
          <w:rFonts w:ascii="Nunito" w:hAnsi="Nunito"/>
        </w:rPr>
      </w:pPr>
      <w:bookmarkStart w:id="18" w:name="_Toc371334150"/>
      <w:bookmarkStart w:id="19" w:name="_Toc131420308"/>
      <w:r w:rsidRPr="00EF6D72">
        <w:rPr>
          <w:rFonts w:ascii="Nunito" w:hAnsi="Nunito"/>
        </w:rPr>
        <w:t>Asiakassopimukset</w:t>
      </w:r>
      <w:bookmarkEnd w:id="18"/>
      <w:bookmarkEnd w:id="19"/>
      <w:r w:rsidRPr="00EF6D72">
        <w:rPr>
          <w:rFonts w:ascii="Nunito" w:hAnsi="Nunito"/>
        </w:rPr>
        <w:t xml:space="preserve"> </w:t>
      </w:r>
    </w:p>
    <w:p w14:paraId="7E4AF908" w14:textId="77777777" w:rsidR="00EF6D72" w:rsidRPr="00EF6D72" w:rsidRDefault="00EF6D72" w:rsidP="00EF6D72">
      <w:pPr>
        <w:ind w:left="1304"/>
        <w:rPr>
          <w:rFonts w:ascii="Nunito" w:hAnsi="Nunito"/>
          <w:sz w:val="22"/>
          <w:szCs w:val="22"/>
        </w:rPr>
      </w:pPr>
    </w:p>
    <w:p w14:paraId="1D40A0C5"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Sähköverkkopalveluihin liittyvien asiakassopimusten hoitamisesta huolehtii Vaasan Sähkö Oy:n asiakaspalvelu. Palvelun toteuttamisesta on solmittu erillinen palvelusopimus, jossa määritellään palvelun laatu ja palvelun toteuttamisen seuranta. Syrjimättömyys näiden tehtävien hoitamisessa on varmistettu erillisellä ohjeella, siihen liittyvällä koulutuksella sekä henkilökohtaisella kirjallisella sitoumuksella. Toimivuutta valvotaan saadun asiakaspalautteen ja yhteistyöpalaverien avulla. </w:t>
      </w:r>
    </w:p>
    <w:p w14:paraId="53645897" w14:textId="77777777" w:rsidR="00EF6D72" w:rsidRPr="00EF6D72" w:rsidRDefault="00EF6D72" w:rsidP="00EF6D72">
      <w:pPr>
        <w:ind w:left="1304"/>
        <w:rPr>
          <w:rFonts w:ascii="Nunito" w:hAnsi="Nunito"/>
          <w:sz w:val="22"/>
          <w:szCs w:val="22"/>
        </w:rPr>
      </w:pPr>
    </w:p>
    <w:p w14:paraId="4BA78D72" w14:textId="0769F8AE" w:rsidR="00EF6D72" w:rsidRPr="00EF6D72" w:rsidRDefault="00EF6D72" w:rsidP="00EF6D72">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 xml:space="preserve"> noudattaa asiakassopimuksissaan asiakasryhmästä ja sopimustyypistä riippumatta samoja Energiateollisuus ry:n (ET) laatimia yleisiä sopimusehtoja, jotka on hyväksytty EV:ssä. Tariffien suunnittelussa pyritään liiketaloudellisin perustein ja aiheuttamisperiaatteella tasapuoliseen kohteluun. Sopimusta solmittaessa asiakkaat saavat kattavat ja riittävän yksityiskohtaiset tiedot sopimukseen liittyvistä asioista. </w:t>
      </w:r>
    </w:p>
    <w:p w14:paraId="75EA1A2A" w14:textId="77777777" w:rsidR="00EF6D72" w:rsidRPr="00EF6D72" w:rsidRDefault="00EF6D72" w:rsidP="00EF6D72">
      <w:pPr>
        <w:ind w:left="1304"/>
        <w:rPr>
          <w:rFonts w:ascii="Nunito" w:hAnsi="Nunito"/>
          <w:sz w:val="22"/>
          <w:szCs w:val="22"/>
        </w:rPr>
      </w:pPr>
    </w:p>
    <w:p w14:paraId="30FAAF9A"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Sopimusten päättäminen ja uusien sopimusten aloittaminen on toteutettu alaa koskevien suositusten ja määräysten mukaisesti sähkönmyyjästä tai muusta sähkökaupan osapuolesta riippumatta syrjimättömästi ja tasapuolisin ehdoin. </w:t>
      </w:r>
    </w:p>
    <w:p w14:paraId="1C2F619E" w14:textId="77777777" w:rsidR="00EF6D72" w:rsidRPr="00EF6D72" w:rsidRDefault="00EF6D72" w:rsidP="00EF6D72">
      <w:pPr>
        <w:ind w:left="1304"/>
        <w:rPr>
          <w:rFonts w:ascii="Nunito" w:hAnsi="Nunito"/>
          <w:sz w:val="22"/>
          <w:szCs w:val="22"/>
        </w:rPr>
      </w:pPr>
    </w:p>
    <w:p w14:paraId="60C0A67D" w14:textId="0775E6DC" w:rsidR="00EF6D72" w:rsidRPr="00EF6D72" w:rsidRDefault="00EF6D72" w:rsidP="00EF6D72">
      <w:pPr>
        <w:ind w:left="1304"/>
        <w:rPr>
          <w:rFonts w:ascii="Nunito" w:hAnsi="Nunito"/>
          <w:sz w:val="22"/>
          <w:szCs w:val="22"/>
        </w:rPr>
      </w:pPr>
      <w:r w:rsidRPr="00EF6D72">
        <w:rPr>
          <w:rFonts w:ascii="Nunito" w:hAnsi="Nunito"/>
          <w:sz w:val="22"/>
          <w:szCs w:val="22"/>
        </w:rPr>
        <w:t>Asiakaspalvelua koskevilla ohjeilla pyritään varmistamaan, ettei VS</w:t>
      </w:r>
      <w:r w:rsidR="001B0CA4">
        <w:rPr>
          <w:rFonts w:ascii="Nunito" w:hAnsi="Nunito"/>
          <w:sz w:val="22"/>
          <w:szCs w:val="22"/>
        </w:rPr>
        <w:t>V</w:t>
      </w:r>
      <w:r w:rsidRPr="00EF6D72">
        <w:rPr>
          <w:rFonts w:ascii="Nunito" w:hAnsi="Nunito"/>
          <w:sz w:val="22"/>
          <w:szCs w:val="22"/>
        </w:rPr>
        <w:t xml:space="preserve"> käytä asiakaspalvelussaan asiakkaita tai muita sähkökaupan osapuolia syrjiviä menettelyjä. </w:t>
      </w:r>
    </w:p>
    <w:p w14:paraId="59BFFD2C" w14:textId="77777777" w:rsidR="00EF6D72" w:rsidRPr="00EF6D72" w:rsidRDefault="00EF6D72" w:rsidP="00EF6D72">
      <w:pPr>
        <w:pStyle w:val="Heading2"/>
        <w:rPr>
          <w:rFonts w:ascii="Nunito" w:hAnsi="Nunito"/>
        </w:rPr>
      </w:pPr>
      <w:bookmarkStart w:id="20" w:name="_Toc371334151"/>
      <w:bookmarkStart w:id="21" w:name="_Toc131420309"/>
      <w:r w:rsidRPr="00EF6D72">
        <w:rPr>
          <w:rFonts w:ascii="Nunito" w:hAnsi="Nunito"/>
        </w:rPr>
        <w:t>Liittymis- ja verkkopalveluehdot</w:t>
      </w:r>
      <w:bookmarkEnd w:id="20"/>
      <w:bookmarkEnd w:id="21"/>
      <w:r w:rsidRPr="00EF6D72">
        <w:rPr>
          <w:rFonts w:ascii="Nunito" w:hAnsi="Nunito"/>
        </w:rPr>
        <w:t xml:space="preserve"> </w:t>
      </w:r>
    </w:p>
    <w:p w14:paraId="3560732D" w14:textId="77777777" w:rsidR="00EF6D72" w:rsidRPr="00EF6D72" w:rsidRDefault="00EF6D72" w:rsidP="00EF6D72">
      <w:pPr>
        <w:ind w:left="1304"/>
        <w:rPr>
          <w:rFonts w:ascii="Nunito" w:hAnsi="Nunito"/>
          <w:sz w:val="22"/>
          <w:szCs w:val="22"/>
        </w:rPr>
      </w:pPr>
    </w:p>
    <w:p w14:paraId="435B1202" w14:textId="23A25AE9" w:rsidR="00EF6D72" w:rsidRPr="00EF6D72" w:rsidRDefault="00EF6D72" w:rsidP="001B0CA4">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 xml:space="preserve"> soveltaa seuraavia Energiaviraston hyväksymiä ehtoja: Liittymis</w:t>
      </w:r>
      <w:r w:rsidR="001B0CA4">
        <w:rPr>
          <w:rFonts w:ascii="Nunito" w:hAnsi="Nunito"/>
          <w:sz w:val="22"/>
          <w:szCs w:val="22"/>
        </w:rPr>
        <w:t>- ja v</w:t>
      </w:r>
      <w:r w:rsidRPr="00EF6D72">
        <w:rPr>
          <w:rFonts w:ascii="Nunito" w:hAnsi="Nunito"/>
          <w:sz w:val="22"/>
          <w:szCs w:val="22"/>
        </w:rPr>
        <w:t>erkkopalveluehdot</w:t>
      </w:r>
      <w:r w:rsidR="001B0CA4">
        <w:rPr>
          <w:rFonts w:ascii="Nunito" w:hAnsi="Nunito"/>
          <w:sz w:val="22"/>
          <w:szCs w:val="22"/>
        </w:rPr>
        <w:t>.</w:t>
      </w:r>
    </w:p>
    <w:p w14:paraId="17CEABA0" w14:textId="77777777" w:rsidR="00EF6D72" w:rsidRPr="00EF6D72" w:rsidRDefault="00EF6D72" w:rsidP="00EF6D72">
      <w:pPr>
        <w:ind w:left="1304"/>
        <w:rPr>
          <w:rFonts w:ascii="Nunito" w:hAnsi="Nunito"/>
          <w:sz w:val="22"/>
          <w:szCs w:val="22"/>
        </w:rPr>
      </w:pPr>
    </w:p>
    <w:p w14:paraId="427FEEF0" w14:textId="2686506C" w:rsidR="00EF6D72" w:rsidRPr="00EF6D72" w:rsidRDefault="00EF6D72" w:rsidP="001B0CA4">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 xml:space="preserve">:n verkkopalveluehdot ja pien- ja keskijänniteverkkoa koskevat liittymisehdot ovat saatavilla painotuotteena sekä luettavissa Vaasan Sähköverkko Oy:n kotisivulla. Liittymisjohdon rakentaminen tontin osuudelta on vapaasti kilpailutettavissa. </w:t>
      </w:r>
    </w:p>
    <w:p w14:paraId="40FE4920" w14:textId="77777777" w:rsidR="00EF6D72" w:rsidRPr="00EF6D72" w:rsidRDefault="00EF6D72" w:rsidP="00EF6D72">
      <w:pPr>
        <w:pStyle w:val="Heading2"/>
        <w:rPr>
          <w:rFonts w:ascii="Nunito" w:hAnsi="Nunito"/>
        </w:rPr>
      </w:pPr>
      <w:bookmarkStart w:id="22" w:name="_Toc371334152"/>
      <w:bookmarkStart w:id="23" w:name="_Toc131420310"/>
      <w:r w:rsidRPr="00EF6D72">
        <w:rPr>
          <w:rFonts w:ascii="Nunito" w:hAnsi="Nunito"/>
        </w:rPr>
        <w:t>Mittaus ja mittarointi</w:t>
      </w:r>
      <w:bookmarkEnd w:id="22"/>
      <w:bookmarkEnd w:id="23"/>
      <w:r w:rsidRPr="00EF6D72">
        <w:rPr>
          <w:rFonts w:ascii="Nunito" w:hAnsi="Nunito"/>
        </w:rPr>
        <w:t xml:space="preserve"> </w:t>
      </w:r>
    </w:p>
    <w:p w14:paraId="76482597" w14:textId="77777777" w:rsidR="00EF6D72" w:rsidRPr="00EF6D72" w:rsidRDefault="00EF6D72" w:rsidP="00EF6D72">
      <w:pPr>
        <w:ind w:left="1304"/>
        <w:rPr>
          <w:rFonts w:ascii="Nunito" w:hAnsi="Nunito"/>
          <w:sz w:val="22"/>
          <w:szCs w:val="22"/>
        </w:rPr>
      </w:pPr>
    </w:p>
    <w:p w14:paraId="447A8A9E" w14:textId="10234505" w:rsidR="00EF6D72" w:rsidRPr="00EF6D72" w:rsidRDefault="00EF6D72" w:rsidP="001B0CA4">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 xml:space="preserve"> on järjestänyt kaikkien kulutuspisteiden mittaroinnin ja mittareiden lukemisen omalla vastuualueellaan. Mittaustiedot rekisteröidään mittaustietokantaan ja toimitetaan sähkömarkkinoiden osapuolille ohjeiden mukaisesti taseselvityksen ja laskutuksen perustaksi.  </w:t>
      </w:r>
    </w:p>
    <w:p w14:paraId="2C2495C2" w14:textId="77777777" w:rsidR="00EF6D72" w:rsidRPr="00EF6D72" w:rsidRDefault="00EF6D72" w:rsidP="00EF6D72">
      <w:pPr>
        <w:ind w:left="1304"/>
        <w:rPr>
          <w:rFonts w:ascii="Nunito" w:hAnsi="Nunito"/>
          <w:sz w:val="22"/>
          <w:szCs w:val="22"/>
        </w:rPr>
      </w:pPr>
    </w:p>
    <w:p w14:paraId="1291FC76" w14:textId="341B8E7C" w:rsidR="00EF6D72" w:rsidRPr="00EF6D72" w:rsidRDefault="00EF6D72" w:rsidP="00EF6D72">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 xml:space="preserve">:n verkkoalueella on vähäinen määrä pienitehoisia ja vakiokulutuksellisia kulutuspisteitä mm. antennivahvistinkaapit ja mainostaulut, joiden sähkönkulutus arvioidaan laskennallisesti. </w:t>
      </w:r>
    </w:p>
    <w:p w14:paraId="058EEB33" w14:textId="77777777" w:rsidR="00EF6D72" w:rsidRPr="00EF6D72" w:rsidRDefault="00EF6D72" w:rsidP="00EF6D72">
      <w:pPr>
        <w:ind w:left="1304"/>
        <w:rPr>
          <w:rFonts w:ascii="Nunito" w:hAnsi="Nunito"/>
          <w:sz w:val="22"/>
          <w:szCs w:val="22"/>
        </w:rPr>
      </w:pPr>
    </w:p>
    <w:p w14:paraId="56E1BD12" w14:textId="411D89F4" w:rsidR="00EF6D72" w:rsidRPr="00EF6D72" w:rsidRDefault="00EF6D72" w:rsidP="00EF6D72">
      <w:pPr>
        <w:ind w:left="1304"/>
        <w:rPr>
          <w:rFonts w:ascii="Nunito" w:hAnsi="Nunito"/>
          <w:sz w:val="22"/>
          <w:szCs w:val="22"/>
        </w:rPr>
      </w:pPr>
      <w:r w:rsidRPr="00EF6D72">
        <w:rPr>
          <w:rFonts w:ascii="Nunito" w:hAnsi="Nunito"/>
          <w:sz w:val="22"/>
          <w:szCs w:val="22"/>
        </w:rPr>
        <w:t>VS</w:t>
      </w:r>
      <w:r w:rsidR="001B0CA4">
        <w:rPr>
          <w:rFonts w:ascii="Nunito" w:hAnsi="Nunito"/>
          <w:sz w:val="22"/>
          <w:szCs w:val="22"/>
        </w:rPr>
        <w:t>V</w:t>
      </w:r>
      <w:r w:rsidRPr="00EF6D72">
        <w:rPr>
          <w:rFonts w:ascii="Nunito" w:hAnsi="Nunito"/>
          <w:sz w:val="22"/>
          <w:szCs w:val="22"/>
        </w:rPr>
        <w:t xml:space="preserve">:n sähköntoimituksen mittaus tapahtuu valtioneuvoston asetuksen sähköntoimitusten selvityksestä ja mittauksesta </w:t>
      </w:r>
      <w:r w:rsidR="001B0CA4">
        <w:rPr>
          <w:rFonts w:ascii="Nunito" w:hAnsi="Nunito"/>
          <w:sz w:val="22"/>
          <w:szCs w:val="22"/>
        </w:rPr>
        <w:t>767/2021</w:t>
      </w:r>
      <w:r w:rsidRPr="00EF6D72">
        <w:rPr>
          <w:rFonts w:ascii="Nunito" w:hAnsi="Nunito"/>
          <w:sz w:val="22"/>
          <w:szCs w:val="22"/>
        </w:rPr>
        <w:t xml:space="preserve"> vaatimusten sekä alan suositusten mukaisesti. </w:t>
      </w:r>
    </w:p>
    <w:p w14:paraId="2D1F4890" w14:textId="77777777" w:rsidR="00EF6D72" w:rsidRPr="00EF6D72" w:rsidRDefault="00EF6D72" w:rsidP="00EF6D72">
      <w:pPr>
        <w:ind w:left="1304"/>
        <w:rPr>
          <w:rFonts w:ascii="Nunito" w:hAnsi="Nunito"/>
          <w:sz w:val="22"/>
          <w:szCs w:val="22"/>
        </w:rPr>
      </w:pPr>
    </w:p>
    <w:p w14:paraId="242F7ACE"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Mittaroinnissa ja mittareiden luennassa on otettu huomioon sopimusehtojen mukaiset mittauksen oikeellisuutta koskevat kohdat.  </w:t>
      </w:r>
    </w:p>
    <w:p w14:paraId="4C86F70B" w14:textId="77777777" w:rsidR="00EF6D72" w:rsidRPr="00EF6D72" w:rsidRDefault="00EF6D72" w:rsidP="00EF6D72">
      <w:pPr>
        <w:ind w:left="1304"/>
        <w:rPr>
          <w:rFonts w:ascii="Nunito" w:hAnsi="Nunito"/>
          <w:sz w:val="22"/>
          <w:szCs w:val="22"/>
        </w:rPr>
      </w:pPr>
    </w:p>
    <w:p w14:paraId="70C04266"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Jatkuvalla kustannusseurannalla varmistetaan, että sähkönkulutuksen mittauksesta </w:t>
      </w:r>
    </w:p>
    <w:p w14:paraId="54F54A51" w14:textId="1154B079" w:rsidR="00DC2C84" w:rsidRDefault="00EF6D72" w:rsidP="00DC2C84">
      <w:pPr>
        <w:ind w:left="1304"/>
        <w:rPr>
          <w:rFonts w:ascii="Nunito" w:hAnsi="Nunito"/>
          <w:sz w:val="22"/>
          <w:szCs w:val="22"/>
        </w:rPr>
      </w:pPr>
      <w:r w:rsidRPr="00EF6D72">
        <w:rPr>
          <w:rFonts w:ascii="Nunito" w:hAnsi="Nunito"/>
          <w:sz w:val="22"/>
          <w:szCs w:val="22"/>
        </w:rPr>
        <w:t xml:space="preserve">sähkönkäyttäjille ja -myyjille aiheutuvat kustannukset pysyvät kohtuullisina. </w:t>
      </w:r>
    </w:p>
    <w:p w14:paraId="2D6C30A6" w14:textId="442317CB" w:rsidR="00DC2C84" w:rsidRPr="00EF6D72" w:rsidRDefault="00DC2C84" w:rsidP="00DC2C84">
      <w:pPr>
        <w:ind w:left="1304"/>
        <w:rPr>
          <w:rFonts w:ascii="Nunito" w:hAnsi="Nunito"/>
          <w:sz w:val="22"/>
          <w:szCs w:val="22"/>
        </w:rPr>
      </w:pPr>
      <w:r>
        <w:rPr>
          <w:rFonts w:ascii="Nunito" w:hAnsi="Nunito"/>
          <w:sz w:val="22"/>
          <w:szCs w:val="22"/>
        </w:rPr>
        <w:t>Mittausehdot toimitetaan datahubiin. Otetaan huomioon ja tarjotaan neuvontaa tehokkaan ja säästäväiseen sähkönkäyttöön asiakaspalvelun kautta.</w:t>
      </w:r>
    </w:p>
    <w:p w14:paraId="5DA483ED" w14:textId="77777777" w:rsidR="00EF6D72" w:rsidRPr="00EF6D72" w:rsidRDefault="00EF6D72" w:rsidP="00EF6D72">
      <w:pPr>
        <w:pStyle w:val="Heading2"/>
        <w:rPr>
          <w:rFonts w:ascii="Nunito" w:hAnsi="Nunito"/>
        </w:rPr>
      </w:pPr>
      <w:bookmarkStart w:id="24" w:name="_Toc371334153"/>
      <w:bookmarkStart w:id="25" w:name="_Toc131420311"/>
      <w:r w:rsidRPr="00EF6D72">
        <w:rPr>
          <w:rFonts w:ascii="Nunito" w:hAnsi="Nunito"/>
        </w:rPr>
        <w:t>Laskutus</w:t>
      </w:r>
      <w:bookmarkEnd w:id="24"/>
      <w:bookmarkEnd w:id="25"/>
      <w:r w:rsidRPr="00EF6D72">
        <w:rPr>
          <w:rFonts w:ascii="Nunito" w:hAnsi="Nunito"/>
        </w:rPr>
        <w:t xml:space="preserve"> </w:t>
      </w:r>
    </w:p>
    <w:p w14:paraId="0B661622" w14:textId="77777777" w:rsidR="00EF6D72" w:rsidRPr="00EF6D72" w:rsidRDefault="00EF6D72" w:rsidP="00EF6D72">
      <w:pPr>
        <w:ind w:left="1304"/>
        <w:rPr>
          <w:rFonts w:ascii="Nunito" w:hAnsi="Nunito"/>
          <w:sz w:val="22"/>
          <w:szCs w:val="22"/>
        </w:rPr>
      </w:pPr>
    </w:p>
    <w:p w14:paraId="666BD391" w14:textId="77777777" w:rsidR="00EF6D72" w:rsidRPr="00EF6D72" w:rsidRDefault="00EF6D72" w:rsidP="00EF6D72">
      <w:pPr>
        <w:ind w:left="1304"/>
        <w:rPr>
          <w:rFonts w:ascii="Nunito" w:hAnsi="Nunito"/>
          <w:sz w:val="22"/>
          <w:szCs w:val="22"/>
        </w:rPr>
      </w:pPr>
      <w:r w:rsidRPr="00EF6D72">
        <w:rPr>
          <w:rFonts w:ascii="Nunito" w:hAnsi="Nunito"/>
          <w:sz w:val="22"/>
          <w:szCs w:val="22"/>
        </w:rPr>
        <w:t>Verkkopalvelun laskutuksessa asiakkaalle esitetään erittely verkkopalvelun hinnasta (perus- ja energiamaksu sekä verot).</w:t>
      </w:r>
    </w:p>
    <w:p w14:paraId="51A04AE0"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 </w:t>
      </w:r>
    </w:p>
    <w:p w14:paraId="0D654E1E" w14:textId="1D4137AB" w:rsidR="00EF6D72" w:rsidRPr="00EF6D72" w:rsidRDefault="00EF6D72" w:rsidP="00EF6D72">
      <w:pPr>
        <w:ind w:left="1304"/>
        <w:rPr>
          <w:rFonts w:ascii="Nunito" w:hAnsi="Nunito"/>
          <w:sz w:val="22"/>
          <w:szCs w:val="22"/>
        </w:rPr>
      </w:pPr>
      <w:r w:rsidRPr="00EF6D72">
        <w:rPr>
          <w:rFonts w:ascii="Nunito" w:hAnsi="Nunito"/>
          <w:sz w:val="22"/>
          <w:szCs w:val="22"/>
        </w:rPr>
        <w:t>Laskun sisältö on toteutettu EV:n määräyksen sähköenergiaa ja sähkönsiirtoa koskevien laskujen erittelystä (</w:t>
      </w:r>
      <w:r w:rsidR="00DC2C84">
        <w:rPr>
          <w:rFonts w:ascii="Nunito" w:hAnsi="Nunito"/>
          <w:sz w:val="22"/>
          <w:szCs w:val="22"/>
        </w:rPr>
        <w:t>1097/002/2013</w:t>
      </w:r>
      <w:r w:rsidRPr="00EF6D72">
        <w:rPr>
          <w:rFonts w:ascii="Nunito" w:hAnsi="Nunito"/>
          <w:sz w:val="22"/>
          <w:szCs w:val="22"/>
        </w:rPr>
        <w:t xml:space="preserve">) mukaisena. </w:t>
      </w:r>
    </w:p>
    <w:p w14:paraId="0272871B" w14:textId="77777777" w:rsidR="00EF6D72" w:rsidRPr="00EF6D72" w:rsidRDefault="00EF6D72" w:rsidP="00EF6D72">
      <w:pPr>
        <w:ind w:left="1304"/>
        <w:rPr>
          <w:rFonts w:ascii="Nunito" w:hAnsi="Nunito"/>
          <w:sz w:val="22"/>
          <w:szCs w:val="22"/>
        </w:rPr>
      </w:pPr>
    </w:p>
    <w:p w14:paraId="7EB5BEBE"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Maksatuksessa noudatetaan vakiomaksuaikoja, jotka yksityisasiakkailla ja yritysasiakkailla ovat 14 päivää. </w:t>
      </w:r>
    </w:p>
    <w:p w14:paraId="1D63781D" w14:textId="77777777" w:rsidR="00EF6D72" w:rsidRPr="00EF6D72" w:rsidRDefault="00EF6D72" w:rsidP="00EF6D72">
      <w:pPr>
        <w:ind w:left="1304"/>
        <w:rPr>
          <w:rFonts w:ascii="Nunito" w:hAnsi="Nunito"/>
          <w:sz w:val="22"/>
          <w:szCs w:val="22"/>
        </w:rPr>
      </w:pPr>
    </w:p>
    <w:p w14:paraId="0C03A91C" w14:textId="2CD0A14D" w:rsidR="00EF6D72" w:rsidRPr="00EF6D72" w:rsidRDefault="00EF6D72" w:rsidP="00EF6D72">
      <w:pPr>
        <w:ind w:left="1304"/>
        <w:rPr>
          <w:rFonts w:ascii="Nunito" w:hAnsi="Nunito"/>
          <w:sz w:val="22"/>
          <w:szCs w:val="22"/>
        </w:rPr>
      </w:pPr>
      <w:r w:rsidRPr="00EF6D72">
        <w:rPr>
          <w:rFonts w:ascii="Nunito" w:hAnsi="Nunito"/>
          <w:sz w:val="22"/>
          <w:szCs w:val="22"/>
        </w:rPr>
        <w:t>Palvelumaksut ovat VS</w:t>
      </w:r>
      <w:r w:rsidR="00DC2C84">
        <w:rPr>
          <w:rFonts w:ascii="Nunito" w:hAnsi="Nunito"/>
          <w:sz w:val="22"/>
          <w:szCs w:val="22"/>
        </w:rPr>
        <w:t>V</w:t>
      </w:r>
      <w:r w:rsidRPr="00EF6D72">
        <w:rPr>
          <w:rFonts w:ascii="Nunito" w:hAnsi="Nunito"/>
          <w:sz w:val="22"/>
          <w:szCs w:val="22"/>
        </w:rPr>
        <w:t xml:space="preserve">:n julkisen hinnaston mukaiset. Pyydettäessä asiakkaalle kerrotaan veloituksesta ja maksun suuruudesta etukäteen. </w:t>
      </w:r>
    </w:p>
    <w:p w14:paraId="037B4FF9" w14:textId="77777777" w:rsidR="00EF6D72" w:rsidRPr="00EF6D72" w:rsidRDefault="00EF6D72" w:rsidP="00EF6D72">
      <w:pPr>
        <w:ind w:left="1304"/>
        <w:rPr>
          <w:rFonts w:ascii="Nunito" w:hAnsi="Nunito"/>
          <w:sz w:val="22"/>
          <w:szCs w:val="22"/>
        </w:rPr>
      </w:pPr>
    </w:p>
    <w:p w14:paraId="2CB7AACC"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Se mitä asiakkaan kanssa on sovittu laskutuksesta, kirjataan asiakaspalvelu- ja </w:t>
      </w:r>
    </w:p>
    <w:p w14:paraId="1D201573"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laskutusjärjestelmään, jolla varmistetaan laskutuksen tapahtuminen sovitun mukaisesti. </w:t>
      </w:r>
    </w:p>
    <w:p w14:paraId="72E39F3C" w14:textId="77777777" w:rsidR="00EF6D72" w:rsidRPr="00EF6D72" w:rsidRDefault="00EF6D72" w:rsidP="00EF6D72">
      <w:pPr>
        <w:ind w:left="1304"/>
        <w:rPr>
          <w:rFonts w:ascii="Nunito" w:hAnsi="Nunito"/>
          <w:sz w:val="22"/>
          <w:szCs w:val="22"/>
        </w:rPr>
      </w:pPr>
    </w:p>
    <w:p w14:paraId="2160C56C" w14:textId="6277CB87" w:rsidR="00EF6D72" w:rsidRDefault="00DC2C84" w:rsidP="00DC2C84">
      <w:pPr>
        <w:ind w:left="1304"/>
        <w:rPr>
          <w:rFonts w:ascii="Nunito" w:hAnsi="Nunito"/>
          <w:sz w:val="22"/>
          <w:szCs w:val="22"/>
        </w:rPr>
      </w:pPr>
      <w:r w:rsidRPr="00DC2C84">
        <w:rPr>
          <w:rFonts w:ascii="Nunito" w:hAnsi="Nunito"/>
          <w:sz w:val="22"/>
          <w:szCs w:val="22"/>
        </w:rPr>
        <w:t>Loppuasiakkaan laskutus perustuu mitattuu dataan tai arvioituun kulutukseen historiatiedon perusteella.</w:t>
      </w:r>
      <w:r w:rsidR="00EF6D72" w:rsidRPr="00EF6D72">
        <w:rPr>
          <w:rFonts w:ascii="Nunito" w:hAnsi="Nunito"/>
          <w:sz w:val="22"/>
          <w:szCs w:val="22"/>
        </w:rPr>
        <w:t xml:space="preserve"> </w:t>
      </w:r>
    </w:p>
    <w:p w14:paraId="28C7E677" w14:textId="77777777" w:rsidR="00DC2C84" w:rsidRDefault="00DC2C84" w:rsidP="00DC2C84">
      <w:pPr>
        <w:ind w:left="1304"/>
        <w:rPr>
          <w:rFonts w:ascii="Nunito" w:hAnsi="Nunito"/>
          <w:sz w:val="22"/>
          <w:szCs w:val="22"/>
        </w:rPr>
      </w:pPr>
    </w:p>
    <w:p w14:paraId="312B3AB4" w14:textId="77777777" w:rsidR="00DC2C84" w:rsidRDefault="00DC2C84" w:rsidP="00DC2C84">
      <w:pPr>
        <w:ind w:left="1304"/>
        <w:rPr>
          <w:rFonts w:ascii="Nunito" w:hAnsi="Nunito"/>
          <w:sz w:val="22"/>
          <w:szCs w:val="22"/>
        </w:rPr>
      </w:pPr>
      <w:r w:rsidRPr="00EF6D72">
        <w:rPr>
          <w:rFonts w:ascii="Nunito" w:hAnsi="Nunito"/>
          <w:sz w:val="22"/>
          <w:szCs w:val="22"/>
        </w:rPr>
        <w:t>Laskutuksen toteuttajana toimii Vaasan Sähkö Oy.</w:t>
      </w:r>
    </w:p>
    <w:p w14:paraId="09984211" w14:textId="77777777" w:rsidR="00DC2C84" w:rsidRPr="00EF6D72" w:rsidRDefault="00DC2C84" w:rsidP="00DC2C84">
      <w:pPr>
        <w:ind w:left="1304"/>
        <w:rPr>
          <w:rFonts w:ascii="Nunito" w:hAnsi="Nunito"/>
          <w:sz w:val="22"/>
          <w:szCs w:val="22"/>
        </w:rPr>
      </w:pPr>
    </w:p>
    <w:p w14:paraId="18828732" w14:textId="77777777" w:rsidR="00EF6D72" w:rsidRPr="00EF6D72" w:rsidRDefault="00EF6D72" w:rsidP="00EF6D72">
      <w:pPr>
        <w:pStyle w:val="Heading2"/>
        <w:rPr>
          <w:rFonts w:ascii="Nunito" w:hAnsi="Nunito"/>
        </w:rPr>
      </w:pPr>
      <w:bookmarkStart w:id="26" w:name="_Toc371334154"/>
      <w:bookmarkStart w:id="27" w:name="_Toc131420312"/>
      <w:r w:rsidRPr="00EF6D72">
        <w:rPr>
          <w:rFonts w:ascii="Nunito" w:hAnsi="Nunito"/>
        </w:rPr>
        <w:t>Pistehinnoittelu</w:t>
      </w:r>
      <w:bookmarkEnd w:id="26"/>
      <w:bookmarkEnd w:id="27"/>
      <w:r w:rsidRPr="00EF6D72">
        <w:rPr>
          <w:rFonts w:ascii="Nunito" w:hAnsi="Nunito"/>
        </w:rPr>
        <w:t xml:space="preserve"> </w:t>
      </w:r>
    </w:p>
    <w:p w14:paraId="62893D2A" w14:textId="77777777" w:rsidR="00EF6D72" w:rsidRPr="00EF6D72" w:rsidRDefault="00EF6D72" w:rsidP="00EF6D72">
      <w:pPr>
        <w:ind w:left="1304"/>
        <w:rPr>
          <w:rFonts w:ascii="Nunito" w:hAnsi="Nunito"/>
          <w:sz w:val="22"/>
          <w:szCs w:val="22"/>
        </w:rPr>
      </w:pPr>
    </w:p>
    <w:p w14:paraId="45FC5058"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Asiakkaalla on mahdollisuus saada hinnaston mukaista verkkopalvelua koko VS:n vastuu alueella. </w:t>
      </w:r>
    </w:p>
    <w:p w14:paraId="7BA322DF" w14:textId="77777777" w:rsidR="00EF6D72" w:rsidRPr="00EF6D72" w:rsidRDefault="00EF6D72" w:rsidP="00EF6D72">
      <w:pPr>
        <w:ind w:left="1304"/>
        <w:rPr>
          <w:rFonts w:ascii="Nunito" w:hAnsi="Nunito"/>
          <w:sz w:val="22"/>
          <w:szCs w:val="22"/>
        </w:rPr>
      </w:pPr>
    </w:p>
    <w:p w14:paraId="3C7DBC39" w14:textId="5AC8DBB7" w:rsidR="00EF6D72" w:rsidRPr="00EF6D72" w:rsidRDefault="00EF6D72" w:rsidP="00EF6D72">
      <w:pPr>
        <w:ind w:left="1304"/>
        <w:rPr>
          <w:rFonts w:ascii="Nunito" w:hAnsi="Nunito"/>
          <w:sz w:val="22"/>
          <w:szCs w:val="22"/>
        </w:rPr>
      </w:pPr>
      <w:r w:rsidRPr="00EF6D72">
        <w:rPr>
          <w:rFonts w:ascii="Nunito" w:hAnsi="Nunito"/>
          <w:sz w:val="22"/>
          <w:szCs w:val="22"/>
        </w:rPr>
        <w:t>VS</w:t>
      </w:r>
      <w:r w:rsidR="00DC2C84">
        <w:rPr>
          <w:rFonts w:ascii="Nunito" w:hAnsi="Nunito"/>
          <w:sz w:val="22"/>
          <w:szCs w:val="22"/>
        </w:rPr>
        <w:t>V</w:t>
      </w:r>
      <w:r w:rsidRPr="00EF6D72">
        <w:rPr>
          <w:rFonts w:ascii="Nunito" w:hAnsi="Nunito"/>
          <w:sz w:val="22"/>
          <w:szCs w:val="22"/>
        </w:rPr>
        <w:t xml:space="preserve">:n asiakkaalla on asianomaiset maksut suorittamalla oikeus käyttää liittymispisteestään käsin koko maan sähköverkkoa. </w:t>
      </w:r>
    </w:p>
    <w:p w14:paraId="3EAAB03F" w14:textId="77777777" w:rsidR="00EF6D72" w:rsidRPr="00EF6D72" w:rsidRDefault="00EF6D72" w:rsidP="00EF6D72">
      <w:pPr>
        <w:ind w:left="1304"/>
        <w:rPr>
          <w:rFonts w:ascii="Nunito" w:hAnsi="Nunito"/>
          <w:sz w:val="22"/>
          <w:szCs w:val="22"/>
        </w:rPr>
      </w:pPr>
    </w:p>
    <w:p w14:paraId="35383D0D" w14:textId="66A1E607" w:rsidR="00EF6D72" w:rsidRPr="00EF6D72" w:rsidRDefault="00EF6D72" w:rsidP="00EF6D72">
      <w:pPr>
        <w:ind w:left="1304"/>
        <w:rPr>
          <w:rFonts w:ascii="Nunito" w:hAnsi="Nunito"/>
          <w:sz w:val="22"/>
          <w:szCs w:val="22"/>
        </w:rPr>
      </w:pPr>
      <w:r w:rsidRPr="00EF6D72">
        <w:rPr>
          <w:rFonts w:ascii="Nunito" w:hAnsi="Nunito"/>
          <w:sz w:val="22"/>
          <w:szCs w:val="22"/>
        </w:rPr>
        <w:t>VS</w:t>
      </w:r>
      <w:r w:rsidR="00DC2C84">
        <w:rPr>
          <w:rFonts w:ascii="Nunito" w:hAnsi="Nunito"/>
          <w:sz w:val="22"/>
          <w:szCs w:val="22"/>
        </w:rPr>
        <w:t>V</w:t>
      </w:r>
      <w:r w:rsidRPr="00EF6D72">
        <w:rPr>
          <w:rFonts w:ascii="Nunito" w:hAnsi="Nunito"/>
          <w:sz w:val="22"/>
          <w:szCs w:val="22"/>
        </w:rPr>
        <w:t xml:space="preserve">:n siirtopalvelujen hinta ei riipu siitä, missä asiakas maantieteellisesti sijaitsee </w:t>
      </w:r>
    </w:p>
    <w:p w14:paraId="498ADF3C"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verkonhaltijan vastuualueella. </w:t>
      </w:r>
    </w:p>
    <w:p w14:paraId="6FA2CD85" w14:textId="77777777" w:rsidR="00EF6D72" w:rsidRPr="00EF6D72" w:rsidRDefault="00EF6D72" w:rsidP="00EF6D72">
      <w:pPr>
        <w:tabs>
          <w:tab w:val="clear" w:pos="1304"/>
          <w:tab w:val="clear" w:pos="2608"/>
          <w:tab w:val="clear" w:pos="3912"/>
          <w:tab w:val="clear" w:pos="5216"/>
          <w:tab w:val="clear" w:pos="6521"/>
          <w:tab w:val="clear" w:pos="7825"/>
          <w:tab w:val="clear" w:pos="9129"/>
          <w:tab w:val="clear" w:pos="10433"/>
        </w:tabs>
        <w:ind w:left="0"/>
        <w:rPr>
          <w:rFonts w:ascii="Nunito" w:hAnsi="Nunito"/>
          <w:b/>
          <w:sz w:val="24"/>
        </w:rPr>
      </w:pPr>
      <w:bookmarkStart w:id="28" w:name="_Toc371334155"/>
      <w:r w:rsidRPr="00EF6D72">
        <w:rPr>
          <w:rFonts w:ascii="Nunito" w:hAnsi="Nunito"/>
        </w:rPr>
        <w:br w:type="page"/>
      </w:r>
    </w:p>
    <w:p w14:paraId="53B36785" w14:textId="77777777" w:rsidR="00EF6D72" w:rsidRPr="00EF6D72" w:rsidRDefault="00EF6D72" w:rsidP="00EF6D72">
      <w:pPr>
        <w:pStyle w:val="Heading2"/>
        <w:rPr>
          <w:rFonts w:ascii="Nunito" w:hAnsi="Nunito"/>
        </w:rPr>
      </w:pPr>
      <w:bookmarkStart w:id="29" w:name="_Toc131420313"/>
      <w:r w:rsidRPr="00EF6D72">
        <w:rPr>
          <w:rFonts w:ascii="Nunito" w:hAnsi="Nunito"/>
        </w:rPr>
        <w:t>Myyjän vaihtaminen ja sopimuksen siirtäminen</w:t>
      </w:r>
      <w:bookmarkEnd w:id="28"/>
      <w:bookmarkEnd w:id="29"/>
      <w:r w:rsidRPr="00EF6D72">
        <w:rPr>
          <w:rFonts w:ascii="Nunito" w:hAnsi="Nunito"/>
        </w:rPr>
        <w:t xml:space="preserve"> </w:t>
      </w:r>
    </w:p>
    <w:p w14:paraId="24972B11" w14:textId="77777777" w:rsidR="00EF6D72" w:rsidRPr="00EF6D72" w:rsidRDefault="00EF6D72" w:rsidP="00EF6D72">
      <w:pPr>
        <w:ind w:left="1304"/>
        <w:rPr>
          <w:rFonts w:ascii="Nunito" w:hAnsi="Nunito"/>
          <w:sz w:val="22"/>
          <w:szCs w:val="22"/>
        </w:rPr>
      </w:pPr>
    </w:p>
    <w:p w14:paraId="565BE52B" w14:textId="6C027F9E" w:rsidR="00EF6D72" w:rsidRPr="00EF6D72" w:rsidRDefault="00EF6D72" w:rsidP="00EF6D72">
      <w:pPr>
        <w:ind w:left="1304"/>
        <w:rPr>
          <w:rFonts w:ascii="Nunito" w:hAnsi="Nunito"/>
          <w:sz w:val="22"/>
          <w:szCs w:val="22"/>
        </w:rPr>
      </w:pPr>
      <w:r w:rsidRPr="00EF6D72">
        <w:rPr>
          <w:rFonts w:ascii="Nunito" w:hAnsi="Nunito"/>
          <w:sz w:val="22"/>
          <w:szCs w:val="22"/>
        </w:rPr>
        <w:t>VS</w:t>
      </w:r>
      <w:r w:rsidR="00DC2C84">
        <w:rPr>
          <w:rFonts w:ascii="Nunito" w:hAnsi="Nunito"/>
          <w:sz w:val="22"/>
          <w:szCs w:val="22"/>
        </w:rPr>
        <w:t>V</w:t>
      </w:r>
      <w:r w:rsidRPr="00EF6D72">
        <w:rPr>
          <w:rFonts w:ascii="Nunito" w:hAnsi="Nunito"/>
          <w:sz w:val="22"/>
          <w:szCs w:val="22"/>
        </w:rPr>
        <w:t xml:space="preserve"> ei peri erillistä maksua sähkönmyyjän vaihtamiseen liittyvistä rekisteröinti-, taseselvitys- ja muista vastaavista suoritteista. </w:t>
      </w:r>
    </w:p>
    <w:p w14:paraId="1E739317" w14:textId="77777777" w:rsidR="00EF6D72" w:rsidRPr="00EF6D72" w:rsidRDefault="00EF6D72" w:rsidP="00EF6D72">
      <w:pPr>
        <w:ind w:left="1304"/>
        <w:rPr>
          <w:rFonts w:ascii="Nunito" w:hAnsi="Nunito"/>
          <w:sz w:val="22"/>
          <w:szCs w:val="22"/>
        </w:rPr>
      </w:pPr>
    </w:p>
    <w:p w14:paraId="52DEA57B" w14:textId="36E6D1E0" w:rsidR="00EF6D72" w:rsidRPr="00EF6D72" w:rsidRDefault="00EF6D72" w:rsidP="00EF6D72">
      <w:pPr>
        <w:ind w:left="1304"/>
        <w:rPr>
          <w:rFonts w:ascii="Nunito" w:hAnsi="Nunito"/>
          <w:sz w:val="22"/>
          <w:szCs w:val="22"/>
        </w:rPr>
      </w:pPr>
      <w:r w:rsidRPr="00EF6D72">
        <w:rPr>
          <w:rFonts w:ascii="Nunito" w:hAnsi="Nunito"/>
          <w:sz w:val="22"/>
          <w:szCs w:val="22"/>
        </w:rPr>
        <w:t>VS</w:t>
      </w:r>
      <w:r w:rsidR="00DC2C84">
        <w:rPr>
          <w:rFonts w:ascii="Nunito" w:hAnsi="Nunito"/>
          <w:sz w:val="22"/>
          <w:szCs w:val="22"/>
        </w:rPr>
        <w:t>V</w:t>
      </w:r>
      <w:r w:rsidRPr="00EF6D72">
        <w:rPr>
          <w:rFonts w:ascii="Nunito" w:hAnsi="Nunito"/>
          <w:sz w:val="22"/>
          <w:szCs w:val="22"/>
        </w:rPr>
        <w:t xml:space="preserve"> ei peri erillistä maksua sähkönmyyjän vaihtamisen yhteydessä tapahtuvasta mittalaitteen lukemisesta.</w:t>
      </w:r>
    </w:p>
    <w:p w14:paraId="427F4E81" w14:textId="77777777" w:rsidR="00EF6D72" w:rsidRPr="00EF6D72" w:rsidRDefault="00EF6D72" w:rsidP="00EF6D72">
      <w:pPr>
        <w:ind w:left="1304"/>
        <w:rPr>
          <w:rFonts w:ascii="Nunito" w:hAnsi="Nunito"/>
          <w:sz w:val="22"/>
          <w:szCs w:val="22"/>
        </w:rPr>
      </w:pPr>
    </w:p>
    <w:p w14:paraId="28F37724"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Sähkönmyyjän vaihtumiseen liittyvät sopimusmuutokset ja tarvittava tiedonvaihto </w:t>
      </w:r>
    </w:p>
    <w:p w14:paraId="5483C3FE" w14:textId="500E536B" w:rsidR="00EF6D72" w:rsidRPr="00EF6D72" w:rsidRDefault="00EF6D72" w:rsidP="00DC2C84">
      <w:pPr>
        <w:ind w:left="1304"/>
        <w:rPr>
          <w:rFonts w:ascii="Nunito" w:hAnsi="Nunito"/>
          <w:sz w:val="22"/>
          <w:szCs w:val="22"/>
        </w:rPr>
      </w:pPr>
      <w:r w:rsidRPr="00EF6D72">
        <w:rPr>
          <w:rFonts w:ascii="Nunito" w:hAnsi="Nunito"/>
          <w:sz w:val="22"/>
          <w:szCs w:val="22"/>
        </w:rPr>
        <w:t xml:space="preserve">sähkömarkkinoiden osapuolten välillä toteutetaan syrjimättömästi, tasapuolisesti ja ilman aiheetonta viivytystä. </w:t>
      </w:r>
    </w:p>
    <w:p w14:paraId="5E02BE6A" w14:textId="77777777" w:rsidR="00EF6D72" w:rsidRPr="00EF6D72" w:rsidRDefault="00EF6D72" w:rsidP="00EF6D72">
      <w:pPr>
        <w:ind w:left="1304"/>
        <w:rPr>
          <w:rFonts w:ascii="Nunito" w:hAnsi="Nunito"/>
          <w:sz w:val="22"/>
          <w:szCs w:val="22"/>
        </w:rPr>
      </w:pPr>
    </w:p>
    <w:p w14:paraId="524CB194" w14:textId="02246CB5" w:rsidR="00EF6D72" w:rsidRPr="00EF6D72" w:rsidRDefault="00EF6D72" w:rsidP="00DC2C84">
      <w:pPr>
        <w:ind w:left="1304"/>
        <w:rPr>
          <w:rFonts w:ascii="Nunito" w:hAnsi="Nunito"/>
          <w:sz w:val="22"/>
          <w:szCs w:val="22"/>
        </w:rPr>
      </w:pPr>
      <w:r w:rsidRPr="00EF6D72">
        <w:rPr>
          <w:rFonts w:ascii="Nunito" w:hAnsi="Nunito"/>
          <w:sz w:val="22"/>
          <w:szCs w:val="22"/>
        </w:rPr>
        <w:t xml:space="preserve">Myyjän </w:t>
      </w:r>
      <w:r w:rsidR="00DC2C84">
        <w:rPr>
          <w:rFonts w:ascii="Nunito" w:hAnsi="Nunito"/>
          <w:sz w:val="22"/>
          <w:szCs w:val="22"/>
        </w:rPr>
        <w:t xml:space="preserve">sähkön vähittäismarkkinoiden menettelyohjen </w:t>
      </w:r>
      <w:r w:rsidRPr="00EF6D72">
        <w:rPr>
          <w:rFonts w:ascii="Nunito" w:hAnsi="Nunito"/>
          <w:sz w:val="22"/>
          <w:szCs w:val="22"/>
        </w:rPr>
        <w:t xml:space="preserve">vaihtamisen ja sopimuksen siirtämisen osalta menettelyissä noudatetaan Energiateollisuus ry:n Sähkömarkkinoiden menettelytapaohjeet  -suositusta. </w:t>
      </w:r>
    </w:p>
    <w:p w14:paraId="4DC2ABAA" w14:textId="13B007B7" w:rsidR="00DC2C84" w:rsidRPr="00DC2C84" w:rsidRDefault="00EF6D72" w:rsidP="00DC2C84">
      <w:pPr>
        <w:pStyle w:val="Heading2"/>
        <w:rPr>
          <w:rFonts w:ascii="Nunito" w:hAnsi="Nunito"/>
        </w:rPr>
      </w:pPr>
      <w:bookmarkStart w:id="30" w:name="_Toc371334156"/>
      <w:bookmarkStart w:id="31" w:name="_Toc131420314"/>
      <w:r w:rsidRPr="00DC2C84">
        <w:rPr>
          <w:rFonts w:ascii="Nunito" w:hAnsi="Nunito"/>
        </w:rPr>
        <w:t>Häviöenergian hankinta</w:t>
      </w:r>
      <w:bookmarkEnd w:id="30"/>
      <w:bookmarkEnd w:id="31"/>
      <w:r w:rsidRPr="00DC2C84">
        <w:rPr>
          <w:rFonts w:ascii="Nunito" w:hAnsi="Nunito"/>
        </w:rPr>
        <w:t xml:space="preserve"> </w:t>
      </w:r>
    </w:p>
    <w:p w14:paraId="77C85916" w14:textId="77777777" w:rsidR="00EF6D72" w:rsidRPr="00EF6D72" w:rsidRDefault="00EF6D72" w:rsidP="00EF6D72">
      <w:pPr>
        <w:ind w:left="1304"/>
        <w:rPr>
          <w:rFonts w:ascii="Nunito" w:hAnsi="Nunito"/>
          <w:sz w:val="22"/>
          <w:szCs w:val="22"/>
        </w:rPr>
      </w:pPr>
    </w:p>
    <w:p w14:paraId="6D29CBC6" w14:textId="0307D623" w:rsidR="00DC2C84" w:rsidRDefault="00EF6D72" w:rsidP="00DC2C84">
      <w:pPr>
        <w:ind w:left="1304"/>
        <w:rPr>
          <w:rFonts w:ascii="Nunito" w:hAnsi="Nunito"/>
          <w:sz w:val="22"/>
          <w:szCs w:val="22"/>
        </w:rPr>
      </w:pPr>
      <w:r w:rsidRPr="00EF6D72">
        <w:rPr>
          <w:rFonts w:ascii="Nunito" w:hAnsi="Nunito"/>
          <w:sz w:val="22"/>
          <w:szCs w:val="22"/>
        </w:rPr>
        <w:t>VS</w:t>
      </w:r>
      <w:r w:rsidR="00DC2C84">
        <w:rPr>
          <w:rFonts w:ascii="Nunito" w:hAnsi="Nunito"/>
          <w:sz w:val="22"/>
          <w:szCs w:val="22"/>
        </w:rPr>
        <w:t>V</w:t>
      </w:r>
      <w:r w:rsidRPr="00EF6D72">
        <w:rPr>
          <w:rFonts w:ascii="Nunito" w:hAnsi="Nunito"/>
          <w:sz w:val="22"/>
          <w:szCs w:val="22"/>
        </w:rPr>
        <w:t xml:space="preserve"> hankkii sähköverkkonsa häviöenergian ja sähköverkkonsa käyttöä palvelevan varavoiman avointen, syrjimättömien ja markkinapohjaisten menettelyjen mukaisesti.</w:t>
      </w:r>
    </w:p>
    <w:p w14:paraId="57313ED8" w14:textId="1EF6F96F" w:rsidR="00DC2C84" w:rsidRPr="00DC2C84" w:rsidRDefault="00DC2C84" w:rsidP="00DC2C84">
      <w:pPr>
        <w:pStyle w:val="Heading2"/>
        <w:rPr>
          <w:rFonts w:ascii="Nunito" w:hAnsi="Nunito"/>
        </w:rPr>
      </w:pPr>
      <w:bookmarkStart w:id="32" w:name="_Toc131420315"/>
      <w:r w:rsidRPr="00DC2C84">
        <w:rPr>
          <w:rFonts w:ascii="Nunito" w:hAnsi="Nunito"/>
        </w:rPr>
        <w:t>Jakeluverkkohaltijan vevollisuus ohjata verkon käyttäjien varautumista ja tiedottaminen verkon käyttäjille häiriötilantaissa</w:t>
      </w:r>
      <w:bookmarkEnd w:id="32"/>
    </w:p>
    <w:p w14:paraId="03CBE960" w14:textId="77777777" w:rsidR="00DC2C84" w:rsidRPr="00DC2C84" w:rsidRDefault="00DC2C84" w:rsidP="00DC2C84">
      <w:pPr>
        <w:rPr>
          <w:rFonts w:ascii="Nunito" w:hAnsi="Nunito"/>
        </w:rPr>
      </w:pPr>
    </w:p>
    <w:p w14:paraId="79FA17CE" w14:textId="77777777" w:rsidR="00DC2C84" w:rsidRPr="00DC2C84" w:rsidRDefault="00DC2C84" w:rsidP="00DC2C84">
      <w:pPr>
        <w:widowControl w:val="0"/>
        <w:tabs>
          <w:tab w:val="clear" w:pos="1304"/>
          <w:tab w:val="clear" w:pos="2608"/>
          <w:tab w:val="clear" w:pos="3912"/>
          <w:tab w:val="clear" w:pos="5216"/>
          <w:tab w:val="clear" w:pos="6521"/>
          <w:tab w:val="clear" w:pos="7825"/>
          <w:tab w:val="clear" w:pos="9129"/>
          <w:tab w:val="clear" w:pos="10433"/>
        </w:tabs>
        <w:autoSpaceDE w:val="0"/>
        <w:autoSpaceDN w:val="0"/>
        <w:adjustRightInd w:val="0"/>
        <w:spacing w:line="247" w:lineRule="auto"/>
        <w:ind w:left="1304"/>
        <w:rPr>
          <w:rFonts w:ascii="Nunito" w:eastAsiaTheme="minorEastAsia" w:hAnsi="Nunito" w:cs="Arial"/>
          <w:sz w:val="24"/>
          <w:szCs w:val="24"/>
          <w:lang w:eastAsia="fi-FI"/>
        </w:rPr>
      </w:pPr>
      <w:r w:rsidRPr="00DC2C84">
        <w:rPr>
          <w:rFonts w:ascii="Nunito" w:eastAsiaTheme="minorEastAsia" w:hAnsi="Nunito" w:cs="Arial"/>
          <w:color w:val="000000"/>
          <w:sz w:val="24"/>
          <w:szCs w:val="24"/>
          <w:lang w:eastAsia="fi-FI"/>
        </w:rPr>
        <w:t>VSV julkaissut verkkosivuilla ohjeita sähkökatkoilta varautumiseen. Varautumiseen ohjeita saa myös asiakaspalvelun kautta, sekä muiden julkaisujen kautta. Uusille liittyjille kerrotaan verkkotyyppi ja verkon toimitusvarmuus johon asiakas on liittymässä. Sähkönjakelun häiriöistä tiedoitaan myös muilla tavoilla tasapuolisesti SMS ja häiriökartta.</w:t>
      </w:r>
    </w:p>
    <w:p w14:paraId="0A704116" w14:textId="77777777" w:rsidR="00DC2C84" w:rsidRPr="00DC2C84" w:rsidRDefault="00DC2C84" w:rsidP="00DC2C84">
      <w:pPr>
        <w:widowControl w:val="0"/>
        <w:tabs>
          <w:tab w:val="clear" w:pos="1304"/>
          <w:tab w:val="clear" w:pos="2608"/>
          <w:tab w:val="clear" w:pos="3912"/>
          <w:tab w:val="clear" w:pos="5216"/>
          <w:tab w:val="clear" w:pos="6521"/>
          <w:tab w:val="clear" w:pos="7825"/>
          <w:tab w:val="clear" w:pos="9129"/>
          <w:tab w:val="clear" w:pos="10433"/>
        </w:tabs>
        <w:autoSpaceDE w:val="0"/>
        <w:autoSpaceDN w:val="0"/>
        <w:adjustRightInd w:val="0"/>
        <w:spacing w:line="247" w:lineRule="auto"/>
        <w:ind w:left="1304"/>
        <w:rPr>
          <w:rFonts w:ascii="Nunito" w:eastAsiaTheme="minorEastAsia" w:hAnsi="Nunito" w:cs="Arial"/>
          <w:color w:val="000000"/>
          <w:sz w:val="24"/>
          <w:szCs w:val="24"/>
          <w:lang w:eastAsia="fi-FI"/>
        </w:rPr>
      </w:pPr>
    </w:p>
    <w:p w14:paraId="38256EAB" w14:textId="77777777" w:rsidR="00EF6D72" w:rsidRPr="00EF6D72" w:rsidRDefault="00EF6D72" w:rsidP="00EF6D72">
      <w:pPr>
        <w:pStyle w:val="Heading1"/>
        <w:rPr>
          <w:rFonts w:ascii="Nunito" w:hAnsi="Nunito"/>
        </w:rPr>
      </w:pPr>
      <w:bookmarkStart w:id="33" w:name="_Toc371334157"/>
      <w:bookmarkStart w:id="34" w:name="_Toc131420316"/>
      <w:r w:rsidRPr="00EF6D72">
        <w:rPr>
          <w:rFonts w:ascii="Nunito" w:hAnsi="Nunito"/>
        </w:rPr>
        <w:t>Tasevastuu ja taseselvitys</w:t>
      </w:r>
      <w:bookmarkEnd w:id="33"/>
      <w:bookmarkEnd w:id="34"/>
      <w:r w:rsidRPr="00EF6D72">
        <w:rPr>
          <w:rFonts w:ascii="Nunito" w:hAnsi="Nunito"/>
        </w:rPr>
        <w:t xml:space="preserve"> </w:t>
      </w:r>
    </w:p>
    <w:p w14:paraId="0F13664C" w14:textId="77777777" w:rsidR="00EF6D72" w:rsidRPr="00EF6D72" w:rsidRDefault="00EF6D72" w:rsidP="00EF6D72">
      <w:pPr>
        <w:pStyle w:val="Heading2"/>
        <w:rPr>
          <w:rFonts w:ascii="Nunito" w:hAnsi="Nunito"/>
        </w:rPr>
      </w:pPr>
      <w:bookmarkStart w:id="35" w:name="_Toc371334158"/>
      <w:bookmarkStart w:id="36" w:name="_Toc131420317"/>
      <w:r w:rsidRPr="00EF6D72">
        <w:rPr>
          <w:rFonts w:ascii="Nunito" w:hAnsi="Nunito"/>
        </w:rPr>
        <w:t>Mittaustiedot</w:t>
      </w:r>
      <w:bookmarkEnd w:id="35"/>
      <w:bookmarkEnd w:id="36"/>
      <w:r w:rsidRPr="00EF6D72">
        <w:rPr>
          <w:rFonts w:ascii="Nunito" w:hAnsi="Nunito"/>
        </w:rPr>
        <w:t xml:space="preserve"> </w:t>
      </w:r>
    </w:p>
    <w:p w14:paraId="764832B8" w14:textId="77777777" w:rsidR="00EF6D72" w:rsidRPr="00EF6D72" w:rsidRDefault="00EF6D72" w:rsidP="00EF6D72">
      <w:pPr>
        <w:ind w:left="1304"/>
        <w:rPr>
          <w:rFonts w:ascii="Nunito" w:hAnsi="Nunito"/>
          <w:sz w:val="22"/>
          <w:szCs w:val="22"/>
        </w:rPr>
      </w:pPr>
    </w:p>
    <w:p w14:paraId="4ACEB720" w14:textId="6BFB1862" w:rsidR="00EF6D72" w:rsidRPr="00EF6D72" w:rsidRDefault="00EF6D72" w:rsidP="00EF6D72">
      <w:pPr>
        <w:ind w:left="1304"/>
        <w:rPr>
          <w:rFonts w:ascii="Nunito" w:hAnsi="Nunito"/>
          <w:sz w:val="22"/>
          <w:szCs w:val="22"/>
        </w:rPr>
      </w:pPr>
      <w:r w:rsidRPr="00EF6D72">
        <w:rPr>
          <w:rFonts w:ascii="Nunito" w:hAnsi="Nunito"/>
          <w:sz w:val="22"/>
          <w:szCs w:val="22"/>
        </w:rPr>
        <w:t>VS</w:t>
      </w:r>
      <w:r w:rsidR="00DC2C84">
        <w:rPr>
          <w:rFonts w:ascii="Nunito" w:hAnsi="Nunito"/>
          <w:sz w:val="22"/>
          <w:szCs w:val="22"/>
        </w:rPr>
        <w:t>V</w:t>
      </w:r>
      <w:r w:rsidRPr="00EF6D72">
        <w:rPr>
          <w:rFonts w:ascii="Nunito" w:hAnsi="Nunito"/>
          <w:sz w:val="22"/>
          <w:szCs w:val="22"/>
        </w:rPr>
        <w:t xml:space="preserve"> huolehtii taseselvityksestä vastuualueellaan. VS</w:t>
      </w:r>
      <w:r w:rsidR="00DC2C84">
        <w:rPr>
          <w:rFonts w:ascii="Nunito" w:hAnsi="Nunito"/>
          <w:sz w:val="22"/>
          <w:szCs w:val="22"/>
        </w:rPr>
        <w:t>V</w:t>
      </w:r>
      <w:r w:rsidRPr="00EF6D72">
        <w:rPr>
          <w:rFonts w:ascii="Nunito" w:hAnsi="Nunito"/>
          <w:sz w:val="22"/>
          <w:szCs w:val="22"/>
        </w:rPr>
        <w:t xml:space="preserve"> on järjestänyt taseselvityksen ja siihen liittyvän tiedonvaihdon jakeluverkon avointen toimitusten osalta. </w:t>
      </w:r>
    </w:p>
    <w:p w14:paraId="7754313F" w14:textId="77777777" w:rsidR="00EF6D72" w:rsidRPr="00EF6D72" w:rsidRDefault="00EF6D72" w:rsidP="00EF6D72">
      <w:pPr>
        <w:ind w:left="1304"/>
        <w:rPr>
          <w:rFonts w:ascii="Nunito" w:hAnsi="Nunito"/>
          <w:sz w:val="22"/>
          <w:szCs w:val="22"/>
        </w:rPr>
      </w:pPr>
    </w:p>
    <w:p w14:paraId="73F229EE" w14:textId="1AE34B7C" w:rsidR="00EF6D72" w:rsidRPr="00EF6D72" w:rsidRDefault="00EF6D72" w:rsidP="00EF6D72">
      <w:pPr>
        <w:ind w:left="1304"/>
        <w:rPr>
          <w:rFonts w:ascii="Nunito" w:hAnsi="Nunito"/>
          <w:sz w:val="22"/>
          <w:szCs w:val="22"/>
        </w:rPr>
      </w:pPr>
      <w:r w:rsidRPr="00EF6D72">
        <w:rPr>
          <w:rFonts w:ascii="Nunito" w:hAnsi="Nunito"/>
          <w:sz w:val="22"/>
          <w:szCs w:val="22"/>
        </w:rPr>
        <w:t>VS</w:t>
      </w:r>
      <w:r w:rsidR="00DC2C84">
        <w:rPr>
          <w:rFonts w:ascii="Nunito" w:hAnsi="Nunito"/>
          <w:sz w:val="22"/>
          <w:szCs w:val="22"/>
        </w:rPr>
        <w:t>V</w:t>
      </w:r>
      <w:r w:rsidRPr="00EF6D72">
        <w:rPr>
          <w:rFonts w:ascii="Nunito" w:hAnsi="Nunito"/>
          <w:sz w:val="22"/>
          <w:szCs w:val="22"/>
        </w:rPr>
        <w:t xml:space="preserve"> tarjoaa taseselvityspalveluja tasapuolisin ja syrjimättömin ehdoin sähkömarkkinoiden osapuolille.  </w:t>
      </w:r>
    </w:p>
    <w:p w14:paraId="2C3F8CF8" w14:textId="77777777" w:rsidR="00EF6D72" w:rsidRPr="00EF6D72" w:rsidRDefault="00EF6D72" w:rsidP="00EF6D72">
      <w:pPr>
        <w:pStyle w:val="Heading2"/>
        <w:rPr>
          <w:rFonts w:ascii="Nunito" w:hAnsi="Nunito"/>
        </w:rPr>
      </w:pPr>
      <w:bookmarkStart w:id="37" w:name="_Toc371334159"/>
      <w:bookmarkStart w:id="38" w:name="_Toc131420318"/>
      <w:r w:rsidRPr="00EF6D72">
        <w:rPr>
          <w:rFonts w:ascii="Nunito" w:hAnsi="Nunito"/>
        </w:rPr>
        <w:t>Taseselvitys</w:t>
      </w:r>
      <w:bookmarkEnd w:id="37"/>
      <w:bookmarkEnd w:id="38"/>
      <w:r w:rsidRPr="00EF6D72">
        <w:rPr>
          <w:rFonts w:ascii="Nunito" w:hAnsi="Nunito"/>
        </w:rPr>
        <w:t xml:space="preserve"> </w:t>
      </w:r>
    </w:p>
    <w:p w14:paraId="1D0FC32A" w14:textId="77777777" w:rsidR="00EF6D72" w:rsidRPr="00EF6D72" w:rsidRDefault="00EF6D72" w:rsidP="00EF6D72">
      <w:pPr>
        <w:ind w:left="1304"/>
        <w:rPr>
          <w:rFonts w:ascii="Nunito" w:hAnsi="Nunito"/>
          <w:sz w:val="22"/>
          <w:szCs w:val="22"/>
        </w:rPr>
      </w:pPr>
    </w:p>
    <w:p w14:paraId="00BED729" w14:textId="77F431AA" w:rsidR="00EF6D72" w:rsidRPr="00EF6D72" w:rsidRDefault="00EF6D72" w:rsidP="00EF6D72">
      <w:pPr>
        <w:ind w:left="1304"/>
        <w:rPr>
          <w:rFonts w:ascii="Nunito" w:hAnsi="Nunito"/>
          <w:sz w:val="22"/>
          <w:szCs w:val="22"/>
        </w:rPr>
      </w:pPr>
      <w:r w:rsidRPr="00EF6D72">
        <w:rPr>
          <w:rFonts w:ascii="Nunito" w:hAnsi="Nunito"/>
          <w:sz w:val="22"/>
          <w:szCs w:val="22"/>
        </w:rPr>
        <w:t xml:space="preserve">VS:n taseselvitys perustuu sähkön mittaukseen sekä toimituksia koskeviin ilmoituksiin siten kuin sähkömarkkina-asetuksessa </w:t>
      </w:r>
      <w:r w:rsidR="00DC2C84">
        <w:rPr>
          <w:rFonts w:ascii="Nunito" w:hAnsi="Nunito"/>
          <w:sz w:val="22"/>
          <w:szCs w:val="22"/>
        </w:rPr>
        <w:t>767/2021</w:t>
      </w:r>
      <w:r w:rsidRPr="00EF6D72">
        <w:rPr>
          <w:rFonts w:ascii="Nunito" w:hAnsi="Nunito"/>
          <w:sz w:val="22"/>
          <w:szCs w:val="22"/>
        </w:rPr>
        <w:t xml:space="preserve"> säädetään. </w:t>
      </w:r>
    </w:p>
    <w:p w14:paraId="3450FC83" w14:textId="77777777" w:rsidR="00EF6D72" w:rsidRPr="00EF6D72" w:rsidRDefault="00EF6D72" w:rsidP="00EF6D72">
      <w:pPr>
        <w:pStyle w:val="Heading2"/>
        <w:rPr>
          <w:rFonts w:ascii="Nunito" w:hAnsi="Nunito"/>
        </w:rPr>
      </w:pPr>
      <w:bookmarkStart w:id="39" w:name="_Toc371334160"/>
      <w:bookmarkStart w:id="40" w:name="_Toc131420319"/>
      <w:r w:rsidRPr="00EF6D72">
        <w:rPr>
          <w:rFonts w:ascii="Nunito" w:hAnsi="Nunito"/>
        </w:rPr>
        <w:t>Ilmoitusvelvollisuus</w:t>
      </w:r>
      <w:bookmarkEnd w:id="39"/>
      <w:bookmarkEnd w:id="40"/>
      <w:r w:rsidRPr="00EF6D72">
        <w:rPr>
          <w:rFonts w:ascii="Nunito" w:hAnsi="Nunito"/>
        </w:rPr>
        <w:t xml:space="preserve"> </w:t>
      </w:r>
    </w:p>
    <w:p w14:paraId="21F40569" w14:textId="77777777" w:rsidR="00EF6D72" w:rsidRPr="00EF6D72" w:rsidRDefault="00EF6D72" w:rsidP="00EF6D72">
      <w:pPr>
        <w:ind w:left="1304"/>
        <w:rPr>
          <w:rFonts w:ascii="Nunito" w:hAnsi="Nunito"/>
          <w:sz w:val="22"/>
          <w:szCs w:val="22"/>
        </w:rPr>
      </w:pPr>
    </w:p>
    <w:p w14:paraId="6C1B30E6" w14:textId="2CA1FC12" w:rsidR="00EF6D72" w:rsidRPr="00EF6D72" w:rsidRDefault="00DC2C84" w:rsidP="00EF6D72">
      <w:pPr>
        <w:ind w:left="1304"/>
        <w:rPr>
          <w:rFonts w:ascii="Nunito" w:hAnsi="Nunito"/>
          <w:sz w:val="22"/>
          <w:szCs w:val="22"/>
        </w:rPr>
      </w:pPr>
      <w:r>
        <w:rPr>
          <w:rFonts w:ascii="Nunito" w:hAnsi="Nunito"/>
          <w:sz w:val="22"/>
          <w:szCs w:val="22"/>
        </w:rPr>
        <w:t>Vaasan Sähköverkko Oy huolehtii vastuulleen kuuluvien sähkökaupan, tasevastuun täyttämisen sekä taseselvityksen edellyttämien ilmoitusten tekemisestä voimassa olevien määräysten mukaisesti. Kukin ilmoitus tehdään sille asetetussa määräajassa sekä sille säädettyä ilmoitusmenettelyä noudattaen.</w:t>
      </w:r>
    </w:p>
    <w:p w14:paraId="6A2FDE50" w14:textId="77777777" w:rsidR="00EF6D72" w:rsidRPr="00EF6D72" w:rsidRDefault="00EF6D72" w:rsidP="00EF6D72">
      <w:pPr>
        <w:pStyle w:val="Heading1"/>
        <w:rPr>
          <w:rFonts w:ascii="Nunito" w:hAnsi="Nunito"/>
        </w:rPr>
      </w:pPr>
      <w:bookmarkStart w:id="41" w:name="_Toc371334161"/>
      <w:bookmarkStart w:id="42" w:name="_Toc131420320"/>
      <w:r w:rsidRPr="00EF6D72">
        <w:rPr>
          <w:rFonts w:ascii="Nunito" w:hAnsi="Nunito"/>
        </w:rPr>
        <w:t>Tietojärjestelmien hallinta</w:t>
      </w:r>
      <w:bookmarkEnd w:id="41"/>
      <w:bookmarkEnd w:id="42"/>
      <w:r w:rsidRPr="00EF6D72">
        <w:rPr>
          <w:rFonts w:ascii="Nunito" w:hAnsi="Nunito"/>
        </w:rPr>
        <w:t xml:space="preserve"> </w:t>
      </w:r>
    </w:p>
    <w:p w14:paraId="49709F85" w14:textId="77777777" w:rsidR="00EF6D72" w:rsidRPr="00EF6D72" w:rsidRDefault="00EF6D72" w:rsidP="00EF6D72">
      <w:pPr>
        <w:pStyle w:val="Heading2"/>
        <w:rPr>
          <w:rFonts w:ascii="Nunito" w:hAnsi="Nunito"/>
        </w:rPr>
      </w:pPr>
      <w:bookmarkStart w:id="43" w:name="_Toc371334162"/>
      <w:bookmarkStart w:id="44" w:name="_Toc131420321"/>
      <w:r w:rsidRPr="00EF6D72">
        <w:rPr>
          <w:rFonts w:ascii="Nunito" w:hAnsi="Nunito"/>
        </w:rPr>
        <w:t>Tietojen käsittely ja suojaaminen</w:t>
      </w:r>
      <w:bookmarkEnd w:id="43"/>
      <w:bookmarkEnd w:id="44"/>
      <w:r w:rsidRPr="00EF6D72">
        <w:rPr>
          <w:rFonts w:ascii="Nunito" w:hAnsi="Nunito"/>
        </w:rPr>
        <w:t xml:space="preserve"> </w:t>
      </w:r>
    </w:p>
    <w:p w14:paraId="00A47FD8" w14:textId="77777777" w:rsidR="00EF6D72" w:rsidRPr="00EF6D72" w:rsidRDefault="00EF6D72" w:rsidP="00EF6D72">
      <w:pPr>
        <w:ind w:left="1304"/>
        <w:rPr>
          <w:rFonts w:ascii="Nunito" w:hAnsi="Nunito"/>
          <w:sz w:val="22"/>
          <w:szCs w:val="22"/>
        </w:rPr>
      </w:pPr>
    </w:p>
    <w:p w14:paraId="41C942BB" w14:textId="31B69177" w:rsidR="00EF6D72" w:rsidRPr="00EF6D72" w:rsidRDefault="00EF6D72" w:rsidP="00EF6D72">
      <w:pPr>
        <w:ind w:left="1304"/>
        <w:rPr>
          <w:rFonts w:ascii="Nunito" w:hAnsi="Nunito"/>
          <w:sz w:val="22"/>
          <w:szCs w:val="22"/>
        </w:rPr>
      </w:pPr>
      <w:r w:rsidRPr="00EF6D72">
        <w:rPr>
          <w:rFonts w:ascii="Nunito" w:hAnsi="Nunito"/>
          <w:sz w:val="22"/>
          <w:szCs w:val="22"/>
        </w:rPr>
        <w:t>VS</w:t>
      </w:r>
      <w:r w:rsidR="001E77D6">
        <w:rPr>
          <w:rFonts w:ascii="Nunito" w:hAnsi="Nunito"/>
          <w:sz w:val="22"/>
          <w:szCs w:val="22"/>
        </w:rPr>
        <w:t>V</w:t>
      </w:r>
      <w:r w:rsidRPr="00EF6D72">
        <w:rPr>
          <w:rFonts w:ascii="Nunito" w:hAnsi="Nunito"/>
          <w:sz w:val="22"/>
          <w:szCs w:val="22"/>
        </w:rPr>
        <w:t>:n asiakas- ja mittaustietoja sisältävät tietojärjestelmät mahdollistavat tietojen käsittelyn asianmukaisesti.</w:t>
      </w:r>
    </w:p>
    <w:p w14:paraId="6111E1CA"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 </w:t>
      </w:r>
    </w:p>
    <w:p w14:paraId="2C7FC5DA" w14:textId="02BF39C9" w:rsidR="00EF6D72" w:rsidRPr="00EF6D72" w:rsidRDefault="00EF6D72" w:rsidP="001E77D6">
      <w:pPr>
        <w:ind w:left="1304"/>
        <w:rPr>
          <w:rFonts w:ascii="Nunito" w:hAnsi="Nunito"/>
          <w:sz w:val="22"/>
          <w:szCs w:val="22"/>
        </w:rPr>
      </w:pPr>
      <w:r w:rsidRPr="00EF6D72">
        <w:rPr>
          <w:rFonts w:ascii="Nunito" w:hAnsi="Nunito"/>
          <w:sz w:val="22"/>
          <w:szCs w:val="22"/>
        </w:rPr>
        <w:t>VS</w:t>
      </w:r>
      <w:r w:rsidR="001E77D6">
        <w:rPr>
          <w:rFonts w:ascii="Nunito" w:hAnsi="Nunito"/>
          <w:sz w:val="22"/>
          <w:szCs w:val="22"/>
        </w:rPr>
        <w:t>V</w:t>
      </w:r>
      <w:r w:rsidRPr="00EF6D72">
        <w:rPr>
          <w:rFonts w:ascii="Nunito" w:hAnsi="Nunito"/>
          <w:sz w:val="22"/>
          <w:szCs w:val="22"/>
        </w:rPr>
        <w:t xml:space="preserve">:n asiakas- ja mittaustietojärjestelmillä on tietoturva- ja toipumissuunnitelmat, jottei tietojärjestelmiin sisältyvä tieto katoa, muutu tai tuhoudu. Asiakkaiden henkilötietojen </w:t>
      </w:r>
    </w:p>
    <w:p w14:paraId="3CD5FB6F"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suojaamisessa on otettu huomioon mm. henkilötietolain (523/1999) vaatimukset. </w:t>
      </w:r>
    </w:p>
    <w:p w14:paraId="781BB6D9" w14:textId="77777777" w:rsidR="00EF6D72" w:rsidRPr="00EF6D72" w:rsidRDefault="00EF6D72" w:rsidP="00EF6D72">
      <w:pPr>
        <w:ind w:left="1304"/>
        <w:rPr>
          <w:rFonts w:ascii="Nunito" w:hAnsi="Nunito"/>
          <w:sz w:val="22"/>
          <w:szCs w:val="22"/>
        </w:rPr>
      </w:pPr>
    </w:p>
    <w:p w14:paraId="4A2A79F2" w14:textId="30B6E8F3" w:rsidR="00EF6D72" w:rsidRPr="00EF6D72" w:rsidRDefault="00EF6D72" w:rsidP="001E77D6">
      <w:pPr>
        <w:ind w:left="1304"/>
        <w:rPr>
          <w:rFonts w:ascii="Nunito" w:hAnsi="Nunito"/>
          <w:sz w:val="22"/>
          <w:szCs w:val="22"/>
        </w:rPr>
      </w:pPr>
      <w:r w:rsidRPr="00EF6D72">
        <w:rPr>
          <w:rFonts w:ascii="Nunito" w:hAnsi="Nunito"/>
          <w:sz w:val="22"/>
          <w:szCs w:val="22"/>
        </w:rPr>
        <w:t>VS</w:t>
      </w:r>
      <w:r w:rsidR="001E77D6">
        <w:rPr>
          <w:rFonts w:ascii="Nunito" w:hAnsi="Nunito"/>
          <w:sz w:val="22"/>
          <w:szCs w:val="22"/>
        </w:rPr>
        <w:t>V</w:t>
      </w:r>
      <w:r w:rsidRPr="00EF6D72">
        <w:rPr>
          <w:rFonts w:ascii="Nunito" w:hAnsi="Nunito"/>
          <w:sz w:val="22"/>
          <w:szCs w:val="22"/>
        </w:rPr>
        <w:t xml:space="preserve">:n liiketoimintaan ja asiakassuhteisiin liittyvän salassa pidettävän tiedon siirtymistä oikeudettomasti kolmannelle osapuolelle on torjuttu ohjeistuksella koulutuksella ja </w:t>
      </w:r>
    </w:p>
    <w:p w14:paraId="5A9502CB"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seurannalla. </w:t>
      </w:r>
    </w:p>
    <w:p w14:paraId="21990355" w14:textId="77777777" w:rsidR="00EF6D72" w:rsidRPr="00EF6D72" w:rsidRDefault="00EF6D72" w:rsidP="00EF6D72">
      <w:pPr>
        <w:ind w:left="1304"/>
        <w:rPr>
          <w:rFonts w:ascii="Nunito" w:hAnsi="Nunito"/>
          <w:sz w:val="22"/>
          <w:szCs w:val="22"/>
        </w:rPr>
      </w:pPr>
    </w:p>
    <w:p w14:paraId="0E0D3465" w14:textId="77777777" w:rsidR="001E77D6" w:rsidRDefault="00EF6D72" w:rsidP="001E77D6">
      <w:pPr>
        <w:ind w:left="1304"/>
        <w:rPr>
          <w:rFonts w:ascii="Nunito" w:hAnsi="Nunito"/>
          <w:sz w:val="22"/>
          <w:szCs w:val="22"/>
        </w:rPr>
      </w:pPr>
      <w:r w:rsidRPr="00EF6D72">
        <w:rPr>
          <w:rFonts w:ascii="Nunito" w:hAnsi="Nunito"/>
          <w:sz w:val="22"/>
          <w:szCs w:val="22"/>
        </w:rPr>
        <w:t xml:space="preserve">Asiakas- ja mittaustietoja sisältävien tietojärjestelmien käyttöön ja hallinnointiin oikeutetut henkilöt ovat perehdytetty järjestelmien käyttöön sekä salassa pidettävien tietojen luottamuksellisuutta koskeviin säädöksiin ja määräyksiin sekä yhtiön sisäisiin ohjeisiin. </w:t>
      </w:r>
    </w:p>
    <w:p w14:paraId="5451A62E" w14:textId="5FC47018" w:rsidR="00EF6D72" w:rsidRDefault="001E77D6" w:rsidP="001E77D6">
      <w:pPr>
        <w:ind w:left="1304"/>
        <w:rPr>
          <w:rFonts w:ascii="Nunito" w:hAnsi="Nunito"/>
          <w:sz w:val="22"/>
          <w:szCs w:val="22"/>
        </w:rPr>
      </w:pPr>
      <w:r>
        <w:rPr>
          <w:rFonts w:ascii="Nunito" w:hAnsi="Nunito"/>
          <w:sz w:val="22"/>
          <w:szCs w:val="22"/>
        </w:rPr>
        <w:t>Toiminnassa noudatetaan tietosuoja-asetuksen (GDPR) vaatimuksia. Sähköverkkoliiketoiminnan ja sähkönvähittäismyynnin asiakastietojärjestelmät on eriytetty. Uusien henkilöiden perehdytys tietosuoja koulutuksella.</w:t>
      </w:r>
    </w:p>
    <w:p w14:paraId="1042B9A6" w14:textId="1A3D4821" w:rsidR="001E77D6" w:rsidRDefault="001E77D6" w:rsidP="001E77D6">
      <w:pPr>
        <w:ind w:left="0"/>
        <w:rPr>
          <w:rFonts w:ascii="Nunito" w:hAnsi="Nunito"/>
          <w:sz w:val="22"/>
          <w:szCs w:val="22"/>
        </w:rPr>
      </w:pPr>
    </w:p>
    <w:p w14:paraId="3C04E272" w14:textId="226FFBB1" w:rsidR="001E77D6" w:rsidRDefault="001E77D6" w:rsidP="001E77D6">
      <w:pPr>
        <w:ind w:left="0"/>
        <w:rPr>
          <w:rFonts w:ascii="Nunito" w:hAnsi="Nunito"/>
          <w:sz w:val="22"/>
          <w:szCs w:val="22"/>
        </w:rPr>
      </w:pPr>
    </w:p>
    <w:p w14:paraId="3D178BB2" w14:textId="026CBDFB" w:rsidR="001E77D6" w:rsidRDefault="001E77D6" w:rsidP="001E77D6">
      <w:pPr>
        <w:ind w:left="0"/>
        <w:rPr>
          <w:rFonts w:ascii="Nunito" w:hAnsi="Nunito"/>
          <w:sz w:val="22"/>
          <w:szCs w:val="22"/>
        </w:rPr>
      </w:pPr>
    </w:p>
    <w:p w14:paraId="20C0F41E" w14:textId="77777777" w:rsidR="001E77D6" w:rsidRPr="00EF6D72" w:rsidRDefault="001E77D6" w:rsidP="001E77D6">
      <w:pPr>
        <w:ind w:left="0"/>
        <w:rPr>
          <w:rFonts w:ascii="Nunito" w:hAnsi="Nunito"/>
          <w:sz w:val="22"/>
          <w:szCs w:val="22"/>
        </w:rPr>
      </w:pPr>
    </w:p>
    <w:p w14:paraId="5B6113AB" w14:textId="77777777" w:rsidR="00EF6D72" w:rsidRPr="00EF6D72" w:rsidRDefault="00EF6D72" w:rsidP="00EF6D72">
      <w:pPr>
        <w:pStyle w:val="Heading2"/>
        <w:rPr>
          <w:rFonts w:ascii="Nunito" w:hAnsi="Nunito"/>
        </w:rPr>
      </w:pPr>
      <w:bookmarkStart w:id="45" w:name="_Toc371334163"/>
      <w:bookmarkStart w:id="46" w:name="_Toc131420322"/>
      <w:r w:rsidRPr="00EF6D72">
        <w:rPr>
          <w:rFonts w:ascii="Nunito" w:hAnsi="Nunito"/>
        </w:rPr>
        <w:t>Sähkökauppoihin liittyvä tiedonvaihto</w:t>
      </w:r>
      <w:bookmarkEnd w:id="45"/>
      <w:bookmarkEnd w:id="46"/>
      <w:r w:rsidRPr="00EF6D72">
        <w:rPr>
          <w:rFonts w:ascii="Nunito" w:hAnsi="Nunito"/>
        </w:rPr>
        <w:t xml:space="preserve"> </w:t>
      </w:r>
    </w:p>
    <w:p w14:paraId="363C629C" w14:textId="77777777" w:rsidR="00EF6D72" w:rsidRPr="00EF6D72" w:rsidRDefault="00EF6D72" w:rsidP="00EF6D72">
      <w:pPr>
        <w:ind w:left="1304"/>
        <w:rPr>
          <w:rFonts w:ascii="Nunito" w:hAnsi="Nunito"/>
          <w:sz w:val="22"/>
          <w:szCs w:val="22"/>
        </w:rPr>
      </w:pPr>
    </w:p>
    <w:p w14:paraId="1E69659F" w14:textId="26CD294E" w:rsidR="00EF6D72" w:rsidRPr="00EF6D72" w:rsidRDefault="001E77D6" w:rsidP="00EF6D72">
      <w:pPr>
        <w:ind w:left="1304"/>
        <w:rPr>
          <w:rFonts w:ascii="Nunito" w:hAnsi="Nunito"/>
          <w:sz w:val="22"/>
          <w:szCs w:val="22"/>
        </w:rPr>
      </w:pPr>
      <w:r>
        <w:rPr>
          <w:rFonts w:ascii="Nunito" w:hAnsi="Nunito"/>
          <w:sz w:val="22"/>
          <w:szCs w:val="22"/>
        </w:rPr>
        <w:t>Sähkökauppaan liityvä tiedonvaihto on järjestetty työ- ja elinkeinoministeriön päätöksen mukaisesti. Lisäksi noudatetaan toimialajärjestön antamia suosituksia ja ohjeita.</w:t>
      </w:r>
    </w:p>
    <w:p w14:paraId="4C6C34DE" w14:textId="77777777" w:rsidR="00EF6D72" w:rsidRPr="00EF6D72" w:rsidRDefault="00EF6D72" w:rsidP="00EF6D72">
      <w:pPr>
        <w:pStyle w:val="Heading1"/>
        <w:rPr>
          <w:rFonts w:ascii="Nunito" w:hAnsi="Nunito"/>
        </w:rPr>
      </w:pPr>
      <w:bookmarkStart w:id="47" w:name="_Toc371334164"/>
      <w:bookmarkStart w:id="48" w:name="_Toc131420323"/>
      <w:r w:rsidRPr="00EF6D72">
        <w:rPr>
          <w:rFonts w:ascii="Nunito" w:hAnsi="Nunito"/>
        </w:rPr>
        <w:t>Salassapitovelvollisuus</w:t>
      </w:r>
      <w:bookmarkEnd w:id="47"/>
      <w:bookmarkEnd w:id="48"/>
      <w:r w:rsidRPr="00EF6D72">
        <w:rPr>
          <w:rFonts w:ascii="Nunito" w:hAnsi="Nunito"/>
        </w:rPr>
        <w:t xml:space="preserve"> </w:t>
      </w:r>
    </w:p>
    <w:p w14:paraId="6E34F3A6" w14:textId="77777777" w:rsidR="00EF6D72" w:rsidRPr="00EF6D72" w:rsidRDefault="00EF6D72" w:rsidP="00EF6D72">
      <w:pPr>
        <w:ind w:left="1304"/>
        <w:rPr>
          <w:rFonts w:ascii="Nunito" w:hAnsi="Nunito"/>
          <w:sz w:val="22"/>
          <w:szCs w:val="22"/>
        </w:rPr>
      </w:pPr>
    </w:p>
    <w:p w14:paraId="3F0489EF" w14:textId="2386451C" w:rsidR="00EF6D72" w:rsidRPr="00EF6D72" w:rsidRDefault="001E77D6" w:rsidP="001E77D6">
      <w:pPr>
        <w:ind w:left="1304"/>
        <w:rPr>
          <w:rFonts w:ascii="Nunito" w:hAnsi="Nunito"/>
          <w:sz w:val="22"/>
          <w:szCs w:val="22"/>
        </w:rPr>
      </w:pPr>
      <w:r>
        <w:rPr>
          <w:rFonts w:ascii="Nunito" w:hAnsi="Nunito"/>
          <w:sz w:val="22"/>
          <w:szCs w:val="22"/>
        </w:rPr>
        <w:t>Vaasan Sähköverkko Oy on varmistanut tietojen salassapitovelvollisuuden noudattamisen sisäisillä ohjeistuksilla, koulutuksilla ja sitoumuksilla. VSV:n yhteistyökumppanit sidotaan noudattamaan VSV:n mukaisia salassapitovelvollisuuksia sopimuksilla, sekä koulutuksen avulla.</w:t>
      </w:r>
    </w:p>
    <w:p w14:paraId="2C2C683F" w14:textId="77777777" w:rsidR="00EF6D72" w:rsidRPr="00EF6D72" w:rsidRDefault="00EF6D72" w:rsidP="00EF6D72">
      <w:pPr>
        <w:pStyle w:val="Heading1"/>
        <w:rPr>
          <w:rFonts w:ascii="Nunito" w:hAnsi="Nunito"/>
        </w:rPr>
      </w:pPr>
      <w:bookmarkStart w:id="49" w:name="_Toc371334165"/>
      <w:bookmarkStart w:id="50" w:name="_Toc131420324"/>
      <w:r w:rsidRPr="00EF6D72">
        <w:rPr>
          <w:rFonts w:ascii="Nunito" w:hAnsi="Nunito"/>
        </w:rPr>
        <w:t>Raportointi</w:t>
      </w:r>
      <w:bookmarkEnd w:id="49"/>
      <w:bookmarkEnd w:id="50"/>
      <w:r w:rsidRPr="00EF6D72">
        <w:rPr>
          <w:rFonts w:ascii="Nunito" w:hAnsi="Nunito"/>
        </w:rPr>
        <w:t xml:space="preserve"> </w:t>
      </w:r>
    </w:p>
    <w:p w14:paraId="3EA80B3C" w14:textId="77777777" w:rsidR="00EF6D72" w:rsidRPr="00EF6D72" w:rsidRDefault="00EF6D72" w:rsidP="00EF6D72">
      <w:pPr>
        <w:pStyle w:val="Heading2"/>
        <w:rPr>
          <w:rFonts w:ascii="Nunito" w:hAnsi="Nunito"/>
        </w:rPr>
      </w:pPr>
      <w:bookmarkStart w:id="51" w:name="_Toc371334166"/>
      <w:bookmarkStart w:id="52" w:name="_Toc131420325"/>
      <w:r w:rsidRPr="00EF6D72">
        <w:rPr>
          <w:rFonts w:ascii="Nunito" w:hAnsi="Nunito"/>
        </w:rPr>
        <w:t>Raportin sisältö</w:t>
      </w:r>
      <w:bookmarkEnd w:id="51"/>
      <w:bookmarkEnd w:id="52"/>
      <w:r w:rsidRPr="00EF6D72">
        <w:rPr>
          <w:rFonts w:ascii="Nunito" w:hAnsi="Nunito"/>
        </w:rPr>
        <w:t xml:space="preserve"> </w:t>
      </w:r>
    </w:p>
    <w:p w14:paraId="4FC3C82D" w14:textId="77777777" w:rsidR="00EF6D72" w:rsidRPr="00EF6D72" w:rsidRDefault="00EF6D72" w:rsidP="00EF6D72">
      <w:pPr>
        <w:ind w:left="1304"/>
        <w:rPr>
          <w:rFonts w:ascii="Nunito" w:hAnsi="Nunito"/>
          <w:sz w:val="22"/>
          <w:szCs w:val="22"/>
        </w:rPr>
      </w:pPr>
    </w:p>
    <w:p w14:paraId="24E335D9" w14:textId="02BDB551" w:rsidR="00EF6D72" w:rsidRPr="00EF6D72" w:rsidRDefault="00EF6D72" w:rsidP="00EF6D72">
      <w:pPr>
        <w:ind w:left="1304"/>
        <w:rPr>
          <w:rFonts w:ascii="Nunito" w:hAnsi="Nunito"/>
          <w:sz w:val="22"/>
          <w:szCs w:val="22"/>
        </w:rPr>
      </w:pPr>
      <w:r w:rsidRPr="00EF6D72">
        <w:rPr>
          <w:rFonts w:ascii="Nunito" w:hAnsi="Nunito"/>
          <w:sz w:val="22"/>
          <w:szCs w:val="22"/>
        </w:rPr>
        <w:t>Julkinen raportti perustuu toimenpideohjelman vuotuiseen tarkistukseen. Julkisessa raportissa on kuvattu toimenpiteet, joilla toiminnan syrjimättömyyttä on varmennettu ja parannettu sekä toimenpiteitä, joihin VS</w:t>
      </w:r>
      <w:r w:rsidR="001E77D6">
        <w:rPr>
          <w:rFonts w:ascii="Nunito" w:hAnsi="Nunito"/>
          <w:sz w:val="22"/>
          <w:szCs w:val="22"/>
        </w:rPr>
        <w:t xml:space="preserve">V </w:t>
      </w:r>
      <w:r w:rsidRPr="00EF6D72">
        <w:rPr>
          <w:rFonts w:ascii="Nunito" w:hAnsi="Nunito"/>
          <w:sz w:val="22"/>
          <w:szCs w:val="22"/>
        </w:rPr>
        <w:t xml:space="preserve">on sitoutunut syrjimättömyyden varmentamiseksi ja parantamiseksi. </w:t>
      </w:r>
    </w:p>
    <w:p w14:paraId="3B9594F5"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Toimenpiteet liittyvät:  </w:t>
      </w:r>
    </w:p>
    <w:p w14:paraId="74804DA6" w14:textId="77777777" w:rsidR="00EF6D72" w:rsidRPr="00EF6D72" w:rsidRDefault="00EF6D72" w:rsidP="00EF6D72">
      <w:pPr>
        <w:ind w:left="1304"/>
        <w:rPr>
          <w:rFonts w:ascii="Nunito" w:hAnsi="Nunito"/>
          <w:sz w:val="22"/>
          <w:szCs w:val="22"/>
        </w:rPr>
      </w:pPr>
    </w:p>
    <w:p w14:paraId="792FC08D"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a) toiminnalliseen eriyttämiseen, </w:t>
      </w:r>
    </w:p>
    <w:p w14:paraId="37FAED1D"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b) asiakassuhteisiin, </w:t>
      </w:r>
    </w:p>
    <w:p w14:paraId="3067502C"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c) tasevastuuseen ja taseselvitykseen, </w:t>
      </w:r>
    </w:p>
    <w:p w14:paraId="067B6B46"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d) tietojärjestelmien hallintaan sekä </w:t>
      </w:r>
    </w:p>
    <w:p w14:paraId="47CF1440"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e) salassapitovelvollisuuteen. </w:t>
      </w:r>
    </w:p>
    <w:p w14:paraId="6E48C173" w14:textId="77777777" w:rsidR="00EF6D72" w:rsidRPr="00EF6D72" w:rsidRDefault="00EF6D72" w:rsidP="00EF6D72">
      <w:pPr>
        <w:ind w:left="1304"/>
        <w:rPr>
          <w:rFonts w:ascii="Nunito" w:hAnsi="Nunito"/>
          <w:sz w:val="22"/>
          <w:szCs w:val="22"/>
        </w:rPr>
      </w:pPr>
    </w:p>
    <w:p w14:paraId="78324FAF"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Julkinen raportti ei sisällä liikesalaisuuksia tai muuten salassa pidettäviä tietoja. </w:t>
      </w:r>
    </w:p>
    <w:p w14:paraId="3D27F6F8" w14:textId="77777777" w:rsidR="00EF6D72" w:rsidRPr="00EF6D72" w:rsidRDefault="00EF6D72" w:rsidP="00EF6D72">
      <w:pPr>
        <w:pStyle w:val="Heading2"/>
        <w:rPr>
          <w:rFonts w:ascii="Nunito" w:hAnsi="Nunito"/>
        </w:rPr>
      </w:pPr>
      <w:bookmarkStart w:id="53" w:name="_Toc371334167"/>
      <w:bookmarkStart w:id="54" w:name="_Toc131420326"/>
      <w:r w:rsidRPr="00EF6D72">
        <w:rPr>
          <w:rFonts w:ascii="Nunito" w:hAnsi="Nunito"/>
        </w:rPr>
        <w:t>Raportin vahvistaminen</w:t>
      </w:r>
      <w:bookmarkEnd w:id="53"/>
      <w:bookmarkEnd w:id="54"/>
      <w:r w:rsidRPr="00EF6D72">
        <w:rPr>
          <w:rFonts w:ascii="Nunito" w:hAnsi="Nunito"/>
        </w:rPr>
        <w:t xml:space="preserve"> </w:t>
      </w:r>
    </w:p>
    <w:p w14:paraId="413A4E74" w14:textId="77777777" w:rsidR="00EF6D72" w:rsidRPr="00EF6D72" w:rsidRDefault="00EF6D72" w:rsidP="00EF6D72">
      <w:pPr>
        <w:ind w:left="1304"/>
        <w:rPr>
          <w:rFonts w:ascii="Nunito" w:hAnsi="Nunito"/>
          <w:sz w:val="22"/>
          <w:szCs w:val="22"/>
        </w:rPr>
      </w:pPr>
    </w:p>
    <w:p w14:paraId="74E0811E" w14:textId="42E18339" w:rsidR="00EF6D72" w:rsidRPr="00EF6D72" w:rsidRDefault="00EF6D72" w:rsidP="00EF6D72">
      <w:pPr>
        <w:ind w:left="1304"/>
        <w:rPr>
          <w:rFonts w:ascii="Nunito" w:hAnsi="Nunito"/>
          <w:sz w:val="22"/>
          <w:szCs w:val="22"/>
        </w:rPr>
      </w:pPr>
      <w:r w:rsidRPr="00EF6D72">
        <w:rPr>
          <w:rFonts w:ascii="Nunito" w:hAnsi="Nunito"/>
          <w:sz w:val="22"/>
          <w:szCs w:val="22"/>
        </w:rPr>
        <w:t>VS</w:t>
      </w:r>
      <w:r w:rsidR="001E77D6">
        <w:rPr>
          <w:rFonts w:ascii="Nunito" w:hAnsi="Nunito"/>
          <w:sz w:val="22"/>
          <w:szCs w:val="22"/>
        </w:rPr>
        <w:t>V</w:t>
      </w:r>
      <w:r w:rsidRPr="00EF6D72">
        <w:rPr>
          <w:rFonts w:ascii="Nunito" w:hAnsi="Nunito"/>
          <w:sz w:val="22"/>
          <w:szCs w:val="22"/>
        </w:rPr>
        <w:t xml:space="preserve">:n toimitusjohtaja vahvistaa raportin päiväämällä ja allekirjoituksella. </w:t>
      </w:r>
    </w:p>
    <w:p w14:paraId="63C658F4" w14:textId="77777777" w:rsidR="00EF6D72" w:rsidRPr="00EF6D72" w:rsidRDefault="00EF6D72" w:rsidP="00EF6D72">
      <w:pPr>
        <w:pStyle w:val="Heading2"/>
        <w:rPr>
          <w:rFonts w:ascii="Nunito" w:hAnsi="Nunito"/>
        </w:rPr>
      </w:pPr>
      <w:bookmarkStart w:id="55" w:name="_Toc371334168"/>
      <w:bookmarkStart w:id="56" w:name="_Toc131420327"/>
      <w:r w:rsidRPr="00EF6D72">
        <w:rPr>
          <w:rFonts w:ascii="Nunito" w:hAnsi="Nunito"/>
        </w:rPr>
        <w:t>Raportin julkaiseminen</w:t>
      </w:r>
      <w:bookmarkEnd w:id="55"/>
      <w:bookmarkEnd w:id="56"/>
      <w:r w:rsidRPr="00EF6D72">
        <w:rPr>
          <w:rFonts w:ascii="Nunito" w:hAnsi="Nunito"/>
        </w:rPr>
        <w:t xml:space="preserve"> </w:t>
      </w:r>
    </w:p>
    <w:p w14:paraId="4B4F68A0" w14:textId="77777777" w:rsidR="00EF6D72" w:rsidRPr="00EF6D72" w:rsidRDefault="00EF6D72" w:rsidP="00EF6D72">
      <w:pPr>
        <w:ind w:left="1304"/>
        <w:rPr>
          <w:rFonts w:ascii="Nunito" w:hAnsi="Nunito"/>
          <w:sz w:val="22"/>
          <w:szCs w:val="22"/>
        </w:rPr>
      </w:pPr>
    </w:p>
    <w:p w14:paraId="406D8FC0" w14:textId="7EAC6D31" w:rsidR="00EF6D72" w:rsidRDefault="00EF6D72" w:rsidP="00EF6D72">
      <w:pPr>
        <w:ind w:left="1304"/>
        <w:rPr>
          <w:rFonts w:ascii="Nunito" w:hAnsi="Nunito"/>
          <w:sz w:val="22"/>
          <w:szCs w:val="22"/>
        </w:rPr>
      </w:pPr>
      <w:r w:rsidRPr="00EF6D72">
        <w:rPr>
          <w:rFonts w:ascii="Nunito" w:hAnsi="Nunito"/>
          <w:sz w:val="22"/>
          <w:szCs w:val="22"/>
        </w:rPr>
        <w:t>Syrjimättömyyden varmentamisohjelman raportti on julkinen</w:t>
      </w:r>
      <w:r w:rsidR="001E77D6">
        <w:rPr>
          <w:rFonts w:ascii="Nunito" w:hAnsi="Nunito"/>
          <w:sz w:val="22"/>
          <w:szCs w:val="22"/>
        </w:rPr>
        <w:t xml:space="preserve"> ja julkaistaan verkkosivuilla</w:t>
      </w:r>
    </w:p>
    <w:p w14:paraId="37E5DBCD" w14:textId="77777777" w:rsidR="001E77D6" w:rsidRPr="00EF6D72" w:rsidRDefault="001E77D6" w:rsidP="00EF6D72">
      <w:pPr>
        <w:ind w:left="1304"/>
        <w:rPr>
          <w:rFonts w:ascii="Nunito" w:hAnsi="Nunito"/>
          <w:sz w:val="22"/>
          <w:szCs w:val="22"/>
        </w:rPr>
      </w:pPr>
    </w:p>
    <w:p w14:paraId="4630997B" w14:textId="77777777" w:rsidR="00EF6D72" w:rsidRPr="00EF6D72" w:rsidRDefault="00EF6D72" w:rsidP="00EF6D72">
      <w:pPr>
        <w:pStyle w:val="Heading2"/>
        <w:rPr>
          <w:rFonts w:ascii="Nunito" w:hAnsi="Nunito"/>
        </w:rPr>
      </w:pPr>
      <w:bookmarkStart w:id="57" w:name="_Toc371334169"/>
      <w:bookmarkStart w:id="58" w:name="_Toc131420328"/>
      <w:r w:rsidRPr="00EF6D72">
        <w:rPr>
          <w:rFonts w:ascii="Nunito" w:hAnsi="Nunito"/>
        </w:rPr>
        <w:t>Raportin toimittaminen Energiamarkkinavirastolle</w:t>
      </w:r>
      <w:bookmarkEnd w:id="57"/>
      <w:bookmarkEnd w:id="58"/>
      <w:r w:rsidRPr="00EF6D72">
        <w:rPr>
          <w:rFonts w:ascii="Nunito" w:hAnsi="Nunito"/>
        </w:rPr>
        <w:t xml:space="preserve"> </w:t>
      </w:r>
    </w:p>
    <w:p w14:paraId="517CF0A1" w14:textId="77777777" w:rsidR="00EF6D72" w:rsidRPr="00EF6D72" w:rsidRDefault="00EF6D72" w:rsidP="00EF6D72">
      <w:pPr>
        <w:ind w:left="1304"/>
        <w:rPr>
          <w:rFonts w:ascii="Nunito" w:hAnsi="Nunito"/>
          <w:sz w:val="22"/>
          <w:szCs w:val="22"/>
        </w:rPr>
      </w:pPr>
    </w:p>
    <w:p w14:paraId="212422ED" w14:textId="6C0F6A23" w:rsidR="00EF6D72" w:rsidRPr="00EF6D72" w:rsidRDefault="00EF6D72" w:rsidP="001E77D6">
      <w:pPr>
        <w:ind w:left="1304"/>
        <w:rPr>
          <w:rFonts w:ascii="Nunito" w:hAnsi="Nunito"/>
          <w:sz w:val="22"/>
          <w:szCs w:val="22"/>
        </w:rPr>
      </w:pPr>
      <w:r w:rsidRPr="00EF6D72">
        <w:rPr>
          <w:rFonts w:ascii="Nunito" w:hAnsi="Nunito"/>
          <w:sz w:val="22"/>
          <w:szCs w:val="22"/>
        </w:rPr>
        <w:t xml:space="preserve">Syrjimättömyyden varmentamisohjelman julkinen raportti toimitetaan Energiavirastolle vuosittain toukokuun loppuun mennessä. </w:t>
      </w:r>
    </w:p>
    <w:p w14:paraId="025C9A32" w14:textId="77777777" w:rsidR="00EF6D72" w:rsidRPr="00EF6D72" w:rsidRDefault="00EF6D72" w:rsidP="00EF6D72">
      <w:pPr>
        <w:ind w:left="0"/>
        <w:rPr>
          <w:rFonts w:ascii="Nunito" w:hAnsi="Nunito"/>
          <w:sz w:val="22"/>
          <w:szCs w:val="22"/>
        </w:rPr>
      </w:pPr>
    </w:p>
    <w:p w14:paraId="35941734" w14:textId="77777777" w:rsidR="00EF6D72" w:rsidRPr="00EF6D72" w:rsidRDefault="00EF6D72" w:rsidP="00EF6D72">
      <w:pPr>
        <w:ind w:left="0"/>
        <w:rPr>
          <w:rFonts w:ascii="Nunito" w:hAnsi="Nunito"/>
          <w:sz w:val="22"/>
          <w:szCs w:val="22"/>
        </w:rPr>
      </w:pPr>
    </w:p>
    <w:p w14:paraId="0D4AF1B9" w14:textId="77777777" w:rsidR="00EF6D72" w:rsidRPr="00EF6D72" w:rsidRDefault="00EF6D72" w:rsidP="00EF6D72">
      <w:pPr>
        <w:ind w:left="0"/>
        <w:rPr>
          <w:rFonts w:ascii="Nunito" w:hAnsi="Nunito"/>
          <w:sz w:val="22"/>
          <w:szCs w:val="22"/>
        </w:rPr>
      </w:pPr>
    </w:p>
    <w:p w14:paraId="0F2809CC" w14:textId="77777777" w:rsidR="00EF6D72" w:rsidRPr="00EF6D72" w:rsidRDefault="00EF6D72" w:rsidP="00EF6D72">
      <w:pPr>
        <w:ind w:left="1304"/>
        <w:rPr>
          <w:rFonts w:ascii="Nunito" w:hAnsi="Nunito"/>
          <w:sz w:val="22"/>
          <w:szCs w:val="22"/>
        </w:rPr>
      </w:pPr>
      <w:r w:rsidRPr="00EF6D72">
        <w:rPr>
          <w:rFonts w:ascii="Nunito" w:hAnsi="Nunito"/>
          <w:sz w:val="22"/>
          <w:szCs w:val="22"/>
        </w:rPr>
        <w:t>Juha Rintamäki</w:t>
      </w:r>
    </w:p>
    <w:p w14:paraId="0E0C8472" w14:textId="77777777" w:rsidR="00EF6D72" w:rsidRPr="00EF6D72" w:rsidRDefault="00EF6D72" w:rsidP="00EF6D72">
      <w:pPr>
        <w:ind w:left="1304"/>
        <w:rPr>
          <w:rFonts w:ascii="Nunito" w:hAnsi="Nunito"/>
          <w:sz w:val="22"/>
          <w:szCs w:val="22"/>
        </w:rPr>
      </w:pPr>
      <w:r w:rsidRPr="00EF6D72">
        <w:rPr>
          <w:rFonts w:ascii="Nunito" w:hAnsi="Nunito"/>
          <w:sz w:val="22"/>
          <w:szCs w:val="22"/>
        </w:rPr>
        <w:t xml:space="preserve">toimitusjohtaja </w:t>
      </w:r>
    </w:p>
    <w:p w14:paraId="1141B8C6" w14:textId="77777777" w:rsidR="00EF6D72" w:rsidRPr="00EF6D72" w:rsidRDefault="00EF6D72" w:rsidP="00EF6D72">
      <w:pPr>
        <w:ind w:left="1304"/>
        <w:rPr>
          <w:rFonts w:ascii="Nunito" w:hAnsi="Nunito"/>
          <w:sz w:val="22"/>
          <w:szCs w:val="22"/>
        </w:rPr>
      </w:pPr>
      <w:r w:rsidRPr="00EF6D72">
        <w:rPr>
          <w:rFonts w:ascii="Nunito" w:hAnsi="Nunito"/>
          <w:sz w:val="22"/>
          <w:szCs w:val="22"/>
        </w:rPr>
        <w:t>Vaasan Sähköverkko Oy</w:t>
      </w:r>
    </w:p>
    <w:p w14:paraId="215A2F9D" w14:textId="77777777" w:rsidR="00EF6D72" w:rsidRPr="00EF6D72" w:rsidRDefault="00EF6D72" w:rsidP="00EF6D72">
      <w:pPr>
        <w:ind w:left="0"/>
        <w:jc w:val="both"/>
        <w:rPr>
          <w:rFonts w:ascii="Nunito" w:hAnsi="Nunito"/>
          <w:sz w:val="22"/>
          <w:szCs w:val="22"/>
        </w:rPr>
      </w:pPr>
    </w:p>
    <w:p w14:paraId="1BE16FE8" w14:textId="77777777" w:rsidR="00EF6D72" w:rsidRPr="00EF6D72" w:rsidRDefault="00EF6D72" w:rsidP="00EF6D72">
      <w:pPr>
        <w:ind w:left="0"/>
        <w:jc w:val="both"/>
        <w:rPr>
          <w:rFonts w:ascii="Nunito" w:hAnsi="Nunito"/>
          <w:sz w:val="22"/>
          <w:szCs w:val="22"/>
        </w:rPr>
      </w:pPr>
    </w:p>
    <w:p w14:paraId="328ED0E7" w14:textId="77777777" w:rsidR="00EF6D72" w:rsidRPr="00EF6D72" w:rsidRDefault="00EF6D72" w:rsidP="00EF6D72">
      <w:pPr>
        <w:ind w:left="0"/>
        <w:jc w:val="both"/>
        <w:rPr>
          <w:rFonts w:ascii="Nunito" w:hAnsi="Nunito"/>
          <w:sz w:val="22"/>
          <w:szCs w:val="22"/>
        </w:rPr>
      </w:pPr>
    </w:p>
    <w:p w14:paraId="2BF0FB8C" w14:textId="77777777" w:rsidR="00EF6D72" w:rsidRPr="00EF6D72" w:rsidRDefault="00EF6D72" w:rsidP="00EF6D72">
      <w:pPr>
        <w:ind w:left="0"/>
        <w:jc w:val="both"/>
        <w:rPr>
          <w:rFonts w:ascii="Nunito" w:hAnsi="Nunito"/>
          <w:sz w:val="22"/>
          <w:szCs w:val="22"/>
        </w:rPr>
      </w:pPr>
    </w:p>
    <w:p w14:paraId="56EEE43A" w14:textId="77777777" w:rsidR="00EF6D72" w:rsidRPr="00EF6D72" w:rsidRDefault="00EF6D72" w:rsidP="00EF6D72">
      <w:pPr>
        <w:ind w:left="0"/>
        <w:jc w:val="both"/>
        <w:rPr>
          <w:rFonts w:ascii="Nunito" w:hAnsi="Nunito"/>
          <w:sz w:val="22"/>
          <w:szCs w:val="22"/>
        </w:rPr>
      </w:pPr>
    </w:p>
    <w:p w14:paraId="25B67205" w14:textId="620FFB20" w:rsidR="00EF6D72" w:rsidRPr="00EF6D72" w:rsidRDefault="00EF6D72" w:rsidP="00EF6D72">
      <w:pPr>
        <w:ind w:left="1304"/>
        <w:jc w:val="both"/>
        <w:rPr>
          <w:rFonts w:ascii="Nunito" w:hAnsi="Nunito"/>
          <w:sz w:val="22"/>
          <w:szCs w:val="22"/>
        </w:rPr>
      </w:pPr>
      <w:r w:rsidRPr="00EF6D72">
        <w:rPr>
          <w:rFonts w:ascii="Nunito" w:hAnsi="Nunito"/>
          <w:sz w:val="22"/>
          <w:szCs w:val="22"/>
        </w:rPr>
        <w:t>Toimenpideohjelma</w:t>
      </w:r>
      <w:r w:rsidR="00923438">
        <w:rPr>
          <w:rFonts w:ascii="Nunito" w:hAnsi="Nunito"/>
          <w:sz w:val="22"/>
          <w:szCs w:val="22"/>
        </w:rPr>
        <w:t xml:space="preserve"> on käsitelty </w:t>
      </w:r>
      <w:r w:rsidR="001E77D6">
        <w:rPr>
          <w:rFonts w:ascii="Nunito" w:hAnsi="Nunito"/>
          <w:sz w:val="22"/>
          <w:szCs w:val="22"/>
        </w:rPr>
        <w:t>Vaasan Sähköverk</w:t>
      </w:r>
      <w:r w:rsidR="00923438">
        <w:rPr>
          <w:rFonts w:ascii="Nunito" w:hAnsi="Nunito"/>
          <w:sz w:val="22"/>
          <w:szCs w:val="22"/>
        </w:rPr>
        <w:t>on hallituksessa</w:t>
      </w:r>
      <w:r w:rsidRPr="00EF6D72">
        <w:rPr>
          <w:rFonts w:ascii="Nunito" w:hAnsi="Nunito"/>
          <w:sz w:val="22"/>
          <w:szCs w:val="22"/>
        </w:rPr>
        <w:t xml:space="preserve"> </w:t>
      </w:r>
      <w:r w:rsidR="00923438">
        <w:rPr>
          <w:rFonts w:ascii="Nunito" w:hAnsi="Nunito"/>
          <w:sz w:val="22"/>
          <w:szCs w:val="22"/>
        </w:rPr>
        <w:t xml:space="preserve">toukokuussa </w:t>
      </w:r>
      <w:r w:rsidRPr="00EF6D72">
        <w:rPr>
          <w:rFonts w:ascii="Nunito" w:hAnsi="Nunito"/>
          <w:sz w:val="22"/>
          <w:szCs w:val="22"/>
        </w:rPr>
        <w:t>20</w:t>
      </w:r>
      <w:r w:rsidR="00097602">
        <w:rPr>
          <w:rFonts w:ascii="Nunito" w:hAnsi="Nunito"/>
          <w:sz w:val="22"/>
          <w:szCs w:val="22"/>
        </w:rPr>
        <w:t>2</w:t>
      </w:r>
      <w:r w:rsidRPr="00EF6D72">
        <w:rPr>
          <w:rFonts w:ascii="Nunito" w:hAnsi="Nunito"/>
          <w:sz w:val="22"/>
          <w:szCs w:val="22"/>
        </w:rPr>
        <w:t>3</w:t>
      </w:r>
      <w:r w:rsidR="001E77D6">
        <w:rPr>
          <w:rFonts w:ascii="Nunito" w:hAnsi="Nunito"/>
          <w:sz w:val="22"/>
          <w:szCs w:val="22"/>
        </w:rPr>
        <w:t>.</w:t>
      </w:r>
    </w:p>
    <w:p w14:paraId="555C7363" w14:textId="77777777" w:rsidR="00EF6D72" w:rsidRPr="00EF6D72" w:rsidRDefault="00EF6D72" w:rsidP="00717C94">
      <w:pPr>
        <w:rPr>
          <w:rFonts w:ascii="Nunito" w:hAnsi="Nunito"/>
        </w:rPr>
      </w:pPr>
    </w:p>
    <w:sectPr w:rsidR="00EF6D72" w:rsidRPr="00EF6D72" w:rsidSect="001B0CA4">
      <w:headerReference w:type="even" r:id="rId8"/>
      <w:headerReference w:type="default" r:id="rId9"/>
      <w:footerReference w:type="even" r:id="rId10"/>
      <w:footerReference w:type="default" r:id="rId11"/>
      <w:headerReference w:type="first" r:id="rId12"/>
      <w:footerReference w:type="first" r:id="rId13"/>
      <w:pgSz w:w="11900" w:h="16840"/>
      <w:pgMar w:top="1669" w:right="1134" w:bottom="1417" w:left="1134" w:header="73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229D" w14:textId="77777777" w:rsidR="008D32C4" w:rsidRDefault="008D32C4" w:rsidP="002E1EA4">
      <w:r>
        <w:separator/>
      </w:r>
    </w:p>
  </w:endnote>
  <w:endnote w:type="continuationSeparator" w:id="0">
    <w:p w14:paraId="400DE177" w14:textId="77777777" w:rsidR="008D32C4" w:rsidRDefault="008D32C4" w:rsidP="002E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Nunito">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4819" w14:textId="77777777" w:rsidR="00B91300" w:rsidRDefault="00B91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E128" w14:textId="77777777" w:rsidR="00D765EA" w:rsidRDefault="00D765EA">
    <w:pPr>
      <w:pStyle w:val="Footer"/>
    </w:pPr>
    <w:r>
      <w:rPr>
        <w:noProof/>
      </w:rPr>
      <w:drawing>
        <wp:anchor distT="0" distB="0" distL="114300" distR="114300" simplePos="0" relativeHeight="251685888" behindDoc="1" locked="0" layoutInCell="1" allowOverlap="1" wp14:anchorId="4D56DE5C" wp14:editId="189D48E4">
          <wp:simplePos x="0" y="0"/>
          <wp:positionH relativeFrom="page">
            <wp:posOffset>0</wp:posOffset>
          </wp:positionH>
          <wp:positionV relativeFrom="page">
            <wp:align>bottom</wp:align>
          </wp:positionV>
          <wp:extent cx="7559040" cy="11216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tunniste_jatkolomake.jpg"/>
                  <pic:cNvPicPr/>
                </pic:nvPicPr>
                <pic:blipFill>
                  <a:blip r:embed="rId1"/>
                  <a:stretch>
                    <a:fillRect/>
                  </a:stretch>
                </pic:blipFill>
                <pic:spPr>
                  <a:xfrm>
                    <a:off x="0" y="0"/>
                    <a:ext cx="7559040" cy="112166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681D" w14:textId="77777777" w:rsidR="00D765EA" w:rsidRDefault="00D765EA" w:rsidP="003A1E9E">
    <w:pPr>
      <w:pStyle w:val="VaasanShkleipteksti"/>
    </w:pPr>
    <w:r>
      <w:rPr>
        <w:noProof/>
      </w:rPr>
      <w:drawing>
        <wp:anchor distT="0" distB="0" distL="114300" distR="114300" simplePos="0" relativeHeight="251692032" behindDoc="1" locked="0" layoutInCell="1" allowOverlap="1" wp14:anchorId="283770E6" wp14:editId="71F2DE8D">
          <wp:simplePos x="0" y="0"/>
          <wp:positionH relativeFrom="page">
            <wp:posOffset>0</wp:posOffset>
          </wp:positionH>
          <wp:positionV relativeFrom="page">
            <wp:align>bottom</wp:align>
          </wp:positionV>
          <wp:extent cx="7559040" cy="1127760"/>
          <wp:effectExtent l="0" t="0" r="1016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tunnist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127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4132" w14:textId="77777777" w:rsidR="008D32C4" w:rsidRDefault="008D32C4" w:rsidP="002E1EA4">
      <w:r>
        <w:separator/>
      </w:r>
    </w:p>
  </w:footnote>
  <w:footnote w:type="continuationSeparator" w:id="0">
    <w:p w14:paraId="5C87A71F" w14:textId="77777777" w:rsidR="008D32C4" w:rsidRDefault="008D32C4" w:rsidP="002E1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0124229"/>
      <w:docPartObj>
        <w:docPartGallery w:val="Page Numbers (Top of Page)"/>
        <w:docPartUnique/>
      </w:docPartObj>
    </w:sdtPr>
    <w:sdtEndPr>
      <w:rPr>
        <w:rStyle w:val="PageNumber"/>
      </w:rPr>
    </w:sdtEndPr>
    <w:sdtContent>
      <w:p w14:paraId="27CC9DC0" w14:textId="4925267E" w:rsidR="00F75134" w:rsidRDefault="00F75134" w:rsidP="00791A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6D72">
          <w:rPr>
            <w:rStyle w:val="PageNumber"/>
            <w:noProof/>
          </w:rPr>
          <w:t>2</w:t>
        </w:r>
        <w:r>
          <w:rPr>
            <w:rStyle w:val="PageNumber"/>
          </w:rPr>
          <w:fldChar w:fldCharType="end"/>
        </w:r>
      </w:p>
    </w:sdtContent>
  </w:sdt>
  <w:p w14:paraId="6FCCA152" w14:textId="77777777" w:rsidR="00F75134" w:rsidRDefault="00F75134" w:rsidP="00F751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471D" w14:textId="77777777" w:rsidR="00D765EA" w:rsidRDefault="00D765EA" w:rsidP="006228C2">
    <w:pPr>
      <w:pStyle w:val="VaasanShkleipteksti"/>
      <w:ind w:left="6803" w:right="360"/>
    </w:pPr>
  </w:p>
  <w:p w14:paraId="316FFAC1" w14:textId="77777777" w:rsidR="00D765EA" w:rsidRDefault="00D765EA" w:rsidP="00EF6D72">
    <w:pPr>
      <w:pStyle w:val="VaasanShkleipteksti"/>
      <w:spacing w:line="720" w:lineRule="auto"/>
      <w:ind w:left="6803"/>
    </w:pPr>
  </w:p>
  <w:p w14:paraId="2FF38213" w14:textId="77777777" w:rsidR="00D765EA" w:rsidRDefault="00D765EA" w:rsidP="00CB5530">
    <w:pPr>
      <w:pStyle w:val="VaasanShkleipteksti"/>
      <w:ind w:left="6803"/>
    </w:pPr>
    <w:r>
      <w:rPr>
        <w:noProof/>
      </w:rPr>
      <w:drawing>
        <wp:anchor distT="0" distB="0" distL="114300" distR="114300" simplePos="0" relativeHeight="251678720" behindDoc="1" locked="0" layoutInCell="1" allowOverlap="1" wp14:anchorId="367AA521" wp14:editId="1A1DB7E2">
          <wp:simplePos x="0" y="0"/>
          <wp:positionH relativeFrom="column">
            <wp:posOffset>-720090</wp:posOffset>
          </wp:positionH>
          <wp:positionV relativeFrom="paragraph">
            <wp:posOffset>10351135</wp:posOffset>
          </wp:positionV>
          <wp:extent cx="7578090" cy="1071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san_Sähköverkko_jatkolomake_A4_paino.png"/>
                  <pic:cNvPicPr/>
                </pic:nvPicPr>
                <pic:blipFill>
                  <a:blip r:embed="rId1">
                    <a:extLst>
                      <a:ext uri="{28A0092B-C50C-407E-A947-70E740481C1C}">
                        <a14:useLocalDpi xmlns:a14="http://schemas.microsoft.com/office/drawing/2010/main" val="0"/>
                      </a:ext>
                    </a:extLst>
                  </a:blip>
                  <a:stretch>
                    <a:fillRect/>
                  </a:stretch>
                </pic:blipFill>
                <pic:spPr>
                  <a:xfrm>
                    <a:off x="0" y="0"/>
                    <a:ext cx="7578090" cy="10719435"/>
                  </a:xfrm>
                  <a:prstGeom prst="rect">
                    <a:avLst/>
                  </a:prstGeom>
                </pic:spPr>
              </pic:pic>
            </a:graphicData>
          </a:graphic>
        </wp:anchor>
      </w:drawing>
    </w:r>
    <w:r w:rsidRPr="002F28D1">
      <w:rPr>
        <w:noProof/>
      </w:rPr>
      <w:drawing>
        <wp:anchor distT="0" distB="0" distL="114300" distR="114300" simplePos="0" relativeHeight="251689984" behindDoc="1" locked="1" layoutInCell="1" allowOverlap="1" wp14:anchorId="01242B3A" wp14:editId="639B068B">
          <wp:simplePos x="0" y="0"/>
          <wp:positionH relativeFrom="page">
            <wp:posOffset>12065</wp:posOffset>
          </wp:positionH>
          <wp:positionV relativeFrom="page">
            <wp:posOffset>0</wp:posOffset>
          </wp:positionV>
          <wp:extent cx="3790950" cy="94170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ätunniste.jpg"/>
                  <pic:cNvPicPr/>
                </pic:nvPicPr>
                <pic:blipFill>
                  <a:blip r:embed="rId2"/>
                  <a:stretch>
                    <a:fillRect/>
                  </a:stretch>
                </pic:blipFill>
                <pic:spPr>
                  <a:xfrm>
                    <a:off x="0" y="0"/>
                    <a:ext cx="3790950" cy="9417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D1D8" w14:textId="77777777" w:rsidR="00D765EA" w:rsidRDefault="00D765EA" w:rsidP="003A1E9E">
    <w:pPr>
      <w:pStyle w:val="VaasanShkleipteksti"/>
    </w:pPr>
    <w:r w:rsidRPr="002F28D1">
      <w:rPr>
        <w:noProof/>
      </w:rPr>
      <w:drawing>
        <wp:anchor distT="0" distB="0" distL="114300" distR="114300" simplePos="0" relativeHeight="251687936" behindDoc="1" locked="1" layoutInCell="1" allowOverlap="1" wp14:anchorId="650201A8" wp14:editId="19067807">
          <wp:simplePos x="0" y="0"/>
          <wp:positionH relativeFrom="page">
            <wp:posOffset>0</wp:posOffset>
          </wp:positionH>
          <wp:positionV relativeFrom="page">
            <wp:align>top</wp:align>
          </wp:positionV>
          <wp:extent cx="7578090" cy="9410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lätunniste.jpg"/>
                  <pic:cNvPicPr/>
                </pic:nvPicPr>
                <pic:blipFill>
                  <a:blip r:embed="rId1">
                    <a:extLst>
                      <a:ext uri="{28A0092B-C50C-407E-A947-70E740481C1C}">
                        <a14:useLocalDpi xmlns:a14="http://schemas.microsoft.com/office/drawing/2010/main" val="0"/>
                      </a:ext>
                    </a:extLst>
                  </a:blip>
                  <a:stretch>
                    <a:fillRect/>
                  </a:stretch>
                </pic:blipFill>
                <pic:spPr>
                  <a:xfrm>
                    <a:off x="0" y="0"/>
                    <a:ext cx="7577446" cy="941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E12C810"/>
    <w:lvl w:ilvl="0">
      <w:start w:val="1"/>
      <w:numFmt w:val="decimal"/>
      <w:pStyle w:val="Heading1"/>
      <w:lvlText w:val="%1"/>
      <w:legacy w:legacy="1" w:legacySpace="0" w:legacyIndent="1304"/>
      <w:lvlJc w:val="left"/>
      <w:pPr>
        <w:ind w:left="1304" w:hanging="1304"/>
      </w:pPr>
    </w:lvl>
    <w:lvl w:ilvl="1">
      <w:start w:val="1"/>
      <w:numFmt w:val="decimal"/>
      <w:pStyle w:val="Heading2"/>
      <w:lvlText w:val="%1.%2"/>
      <w:legacy w:legacy="1" w:legacySpace="0" w:legacyIndent="1304"/>
      <w:lvlJc w:val="left"/>
      <w:pPr>
        <w:ind w:left="1304" w:hanging="1304"/>
      </w:pPr>
    </w:lvl>
    <w:lvl w:ilvl="2">
      <w:start w:val="1"/>
      <w:numFmt w:val="decimal"/>
      <w:pStyle w:val="Heading3"/>
      <w:lvlText w:val="%1.%2.%3"/>
      <w:legacy w:legacy="1" w:legacySpace="0" w:legacyIndent="1304"/>
      <w:lvlJc w:val="left"/>
      <w:pPr>
        <w:ind w:left="1304" w:hanging="1304"/>
      </w:pPr>
    </w:lvl>
    <w:lvl w:ilvl="3">
      <w:start w:val="1"/>
      <w:numFmt w:val="none"/>
      <w:pStyle w:val="Heading4"/>
      <w:suff w:val="nothing"/>
      <w:lvlText w:val=""/>
      <w:lvlJc w:val="left"/>
      <w:pPr>
        <w:ind w:left="1304"/>
      </w:pPr>
    </w:lvl>
    <w:lvl w:ilvl="4">
      <w:start w:val="1"/>
      <w:numFmt w:val="decimal"/>
      <w:pStyle w:val="Heading5"/>
      <w:lvlText w:val="%5."/>
      <w:legacy w:legacy="1" w:legacySpace="0" w:legacyIndent="708"/>
      <w:lvlJc w:val="left"/>
      <w:pPr>
        <w:ind w:left="4620" w:hanging="708"/>
      </w:pPr>
    </w:lvl>
    <w:lvl w:ilvl="5">
      <w:start w:val="1"/>
      <w:numFmt w:val="decimal"/>
      <w:pStyle w:val="Heading6"/>
      <w:lvlText w:val="%5.%6."/>
      <w:legacy w:legacy="1" w:legacySpace="0" w:legacyIndent="708"/>
      <w:lvlJc w:val="left"/>
      <w:pPr>
        <w:ind w:left="5328" w:hanging="708"/>
      </w:pPr>
    </w:lvl>
    <w:lvl w:ilvl="6">
      <w:start w:val="1"/>
      <w:numFmt w:val="decimal"/>
      <w:pStyle w:val="Heading7"/>
      <w:lvlText w:val="%5.%6.%7."/>
      <w:legacy w:legacy="1" w:legacySpace="0" w:legacyIndent="708"/>
      <w:lvlJc w:val="left"/>
      <w:pPr>
        <w:ind w:left="6036" w:hanging="708"/>
      </w:pPr>
    </w:lvl>
    <w:lvl w:ilvl="7">
      <w:start w:val="1"/>
      <w:numFmt w:val="decimal"/>
      <w:pStyle w:val="Heading8"/>
      <w:lvlText w:val="%5.%6.%7.%8."/>
      <w:legacy w:legacy="1" w:legacySpace="0" w:legacyIndent="708"/>
      <w:lvlJc w:val="left"/>
      <w:pPr>
        <w:ind w:left="6744" w:hanging="708"/>
      </w:pPr>
    </w:lvl>
    <w:lvl w:ilvl="8">
      <w:start w:val="1"/>
      <w:numFmt w:val="decimal"/>
      <w:pStyle w:val="Heading9"/>
      <w:lvlText w:val="%5.%6.%7.%8.%9."/>
      <w:legacy w:legacy="1" w:legacySpace="0" w:legacyIndent="708"/>
      <w:lvlJc w:val="left"/>
      <w:pPr>
        <w:ind w:left="7452" w:hanging="708"/>
      </w:pPr>
    </w:lvl>
  </w:abstractNum>
  <w:num w:numId="1" w16cid:durableId="1665157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72"/>
    <w:rsid w:val="00014135"/>
    <w:rsid w:val="00040939"/>
    <w:rsid w:val="00097602"/>
    <w:rsid w:val="000C4302"/>
    <w:rsid w:val="00133013"/>
    <w:rsid w:val="001B0608"/>
    <w:rsid w:val="001B0CA4"/>
    <w:rsid w:val="001C3B9C"/>
    <w:rsid w:val="001E77D6"/>
    <w:rsid w:val="00266D68"/>
    <w:rsid w:val="002B31C3"/>
    <w:rsid w:val="002E1EA4"/>
    <w:rsid w:val="0035261D"/>
    <w:rsid w:val="00366CAC"/>
    <w:rsid w:val="003A1E9E"/>
    <w:rsid w:val="003E2721"/>
    <w:rsid w:val="004B6A7B"/>
    <w:rsid w:val="0056606E"/>
    <w:rsid w:val="00567A0A"/>
    <w:rsid w:val="005934A2"/>
    <w:rsid w:val="005C4D98"/>
    <w:rsid w:val="00607185"/>
    <w:rsid w:val="006228C2"/>
    <w:rsid w:val="00674724"/>
    <w:rsid w:val="00687379"/>
    <w:rsid w:val="00690400"/>
    <w:rsid w:val="006D61C6"/>
    <w:rsid w:val="00717C94"/>
    <w:rsid w:val="00746650"/>
    <w:rsid w:val="0077224E"/>
    <w:rsid w:val="007724BD"/>
    <w:rsid w:val="00791AFA"/>
    <w:rsid w:val="007F0C16"/>
    <w:rsid w:val="00803E88"/>
    <w:rsid w:val="00857629"/>
    <w:rsid w:val="00863988"/>
    <w:rsid w:val="008D32C4"/>
    <w:rsid w:val="008F1C8C"/>
    <w:rsid w:val="0090091E"/>
    <w:rsid w:val="009075E2"/>
    <w:rsid w:val="00923438"/>
    <w:rsid w:val="00924987"/>
    <w:rsid w:val="00937EC7"/>
    <w:rsid w:val="00983243"/>
    <w:rsid w:val="00A259F6"/>
    <w:rsid w:val="00AE66BE"/>
    <w:rsid w:val="00AE7AB4"/>
    <w:rsid w:val="00B54068"/>
    <w:rsid w:val="00B71901"/>
    <w:rsid w:val="00B91300"/>
    <w:rsid w:val="00B95EAE"/>
    <w:rsid w:val="00BC0C1B"/>
    <w:rsid w:val="00BC77A8"/>
    <w:rsid w:val="00BD6A3E"/>
    <w:rsid w:val="00BF1107"/>
    <w:rsid w:val="00C37F6C"/>
    <w:rsid w:val="00C431D8"/>
    <w:rsid w:val="00C71B14"/>
    <w:rsid w:val="00CB5530"/>
    <w:rsid w:val="00CE030C"/>
    <w:rsid w:val="00CE421D"/>
    <w:rsid w:val="00D50CD4"/>
    <w:rsid w:val="00D765EA"/>
    <w:rsid w:val="00DC2C84"/>
    <w:rsid w:val="00E41054"/>
    <w:rsid w:val="00E53866"/>
    <w:rsid w:val="00E622AD"/>
    <w:rsid w:val="00E86932"/>
    <w:rsid w:val="00EF6D72"/>
    <w:rsid w:val="00F26424"/>
    <w:rsid w:val="00F75134"/>
    <w:rsid w:val="00FA6870"/>
    <w:rsid w:val="00FB5238"/>
    <w:rsid w:val="00FD495F"/>
    <w:rsid w:val="00FD6ABD"/>
  </w:rsids>
  <m:mathPr>
    <m:mathFont m:val="Cambria Math"/>
    <m:brkBin m:val="before"/>
    <m:brkBinSub m:val="--"/>
    <m:smallFrac/>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1CDF17"/>
  <w15:docId w15:val="{F9894358-E436-412A-A6A2-B9551AA5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6D72"/>
    <w:pPr>
      <w:tabs>
        <w:tab w:val="left" w:pos="1304"/>
        <w:tab w:val="left" w:pos="2608"/>
        <w:tab w:val="left" w:pos="3912"/>
        <w:tab w:val="left" w:pos="5216"/>
        <w:tab w:val="left" w:pos="6521"/>
        <w:tab w:val="left" w:pos="7825"/>
        <w:tab w:val="left" w:pos="9129"/>
        <w:tab w:val="left" w:pos="10433"/>
      </w:tabs>
      <w:ind w:left="2608"/>
    </w:pPr>
    <w:rPr>
      <w:rFonts w:ascii="Arial" w:eastAsia="Times New Roman" w:hAnsi="Arial" w:cs="Times New Roman"/>
      <w:sz w:val="20"/>
      <w:szCs w:val="20"/>
      <w:lang w:eastAsia="en-US"/>
    </w:rPr>
  </w:style>
  <w:style w:type="paragraph" w:styleId="Heading1">
    <w:name w:val="heading 1"/>
    <w:basedOn w:val="Normal"/>
    <w:next w:val="Normal"/>
    <w:link w:val="Heading1Char"/>
    <w:qFormat/>
    <w:rsid w:val="00EF6D72"/>
    <w:pPr>
      <w:keepNext/>
      <w:keepLines/>
      <w:numPr>
        <w:numId w:val="1"/>
      </w:numPr>
      <w:spacing w:before="240"/>
      <w:outlineLvl w:val="0"/>
    </w:pPr>
    <w:rPr>
      <w:b/>
      <w:sz w:val="28"/>
    </w:rPr>
  </w:style>
  <w:style w:type="paragraph" w:styleId="Heading2">
    <w:name w:val="heading 2"/>
    <w:basedOn w:val="Normal"/>
    <w:next w:val="Normal"/>
    <w:link w:val="Heading2Char"/>
    <w:qFormat/>
    <w:rsid w:val="00EF6D72"/>
    <w:pPr>
      <w:keepNext/>
      <w:keepLines/>
      <w:numPr>
        <w:ilvl w:val="1"/>
        <w:numId w:val="1"/>
      </w:numPr>
      <w:spacing w:before="480"/>
      <w:outlineLvl w:val="1"/>
    </w:pPr>
    <w:rPr>
      <w:b/>
      <w:sz w:val="24"/>
    </w:rPr>
  </w:style>
  <w:style w:type="paragraph" w:styleId="Heading3">
    <w:name w:val="heading 3"/>
    <w:basedOn w:val="Normal"/>
    <w:next w:val="Normal"/>
    <w:link w:val="Heading3Char"/>
    <w:qFormat/>
    <w:rsid w:val="00EF6D72"/>
    <w:pPr>
      <w:keepNext/>
      <w:keepLines/>
      <w:numPr>
        <w:ilvl w:val="2"/>
        <w:numId w:val="1"/>
      </w:numPr>
      <w:spacing w:before="480"/>
      <w:outlineLvl w:val="2"/>
    </w:pPr>
    <w:rPr>
      <w:b/>
      <w:sz w:val="24"/>
    </w:rPr>
  </w:style>
  <w:style w:type="paragraph" w:styleId="Heading4">
    <w:name w:val="heading 4"/>
    <w:basedOn w:val="Normal"/>
    <w:next w:val="Normal"/>
    <w:link w:val="Heading4Char"/>
    <w:qFormat/>
    <w:rsid w:val="00EF6D72"/>
    <w:pPr>
      <w:keepNext/>
      <w:numPr>
        <w:ilvl w:val="3"/>
        <w:numId w:val="1"/>
      </w:numPr>
      <w:spacing w:before="240" w:after="60"/>
      <w:outlineLvl w:val="3"/>
    </w:pPr>
  </w:style>
  <w:style w:type="paragraph" w:styleId="Heading5">
    <w:name w:val="heading 5"/>
    <w:basedOn w:val="Normal"/>
    <w:next w:val="Normal"/>
    <w:link w:val="Heading5Char"/>
    <w:qFormat/>
    <w:rsid w:val="00EF6D72"/>
    <w:pPr>
      <w:numPr>
        <w:ilvl w:val="4"/>
        <w:numId w:val="1"/>
      </w:numPr>
      <w:spacing w:before="240" w:after="60"/>
      <w:outlineLvl w:val="4"/>
    </w:pPr>
    <w:rPr>
      <w:sz w:val="22"/>
    </w:rPr>
  </w:style>
  <w:style w:type="paragraph" w:styleId="Heading6">
    <w:name w:val="heading 6"/>
    <w:basedOn w:val="Normal"/>
    <w:next w:val="Normal"/>
    <w:link w:val="Heading6Char"/>
    <w:qFormat/>
    <w:rsid w:val="00EF6D72"/>
    <w:pPr>
      <w:numPr>
        <w:ilvl w:val="5"/>
        <w:numId w:val="1"/>
      </w:numPr>
      <w:spacing w:before="240" w:after="60"/>
      <w:outlineLvl w:val="5"/>
    </w:pPr>
    <w:rPr>
      <w:i/>
      <w:sz w:val="22"/>
    </w:rPr>
  </w:style>
  <w:style w:type="paragraph" w:styleId="Heading7">
    <w:name w:val="heading 7"/>
    <w:basedOn w:val="Normal"/>
    <w:next w:val="Normal"/>
    <w:link w:val="Heading7Char"/>
    <w:qFormat/>
    <w:rsid w:val="00EF6D72"/>
    <w:pPr>
      <w:numPr>
        <w:ilvl w:val="6"/>
        <w:numId w:val="1"/>
      </w:numPr>
      <w:spacing w:before="240" w:after="60"/>
      <w:outlineLvl w:val="6"/>
    </w:pPr>
  </w:style>
  <w:style w:type="paragraph" w:styleId="Heading8">
    <w:name w:val="heading 8"/>
    <w:basedOn w:val="Normal"/>
    <w:next w:val="Normal"/>
    <w:link w:val="Heading8Char"/>
    <w:qFormat/>
    <w:rsid w:val="00EF6D72"/>
    <w:pPr>
      <w:numPr>
        <w:ilvl w:val="7"/>
        <w:numId w:val="1"/>
      </w:numPr>
      <w:spacing w:before="240" w:after="60"/>
      <w:outlineLvl w:val="7"/>
    </w:pPr>
    <w:rPr>
      <w:i/>
    </w:rPr>
  </w:style>
  <w:style w:type="paragraph" w:styleId="Heading9">
    <w:name w:val="heading 9"/>
    <w:basedOn w:val="Normal"/>
    <w:next w:val="Normal"/>
    <w:link w:val="Heading9Char"/>
    <w:qFormat/>
    <w:rsid w:val="00EF6D72"/>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ppuviitteenteksti1">
    <w:name w:val="Loppuviitteen teksti1"/>
    <w:semiHidden/>
    <w:unhideWhenUsed/>
  </w:style>
  <w:style w:type="character" w:customStyle="1" w:styleId="Kappaleenoletuskirjasin1">
    <w:name w:val="Kappaleen oletuskirjasin1"/>
    <w:uiPriority w:val="1"/>
    <w:semiHidden/>
    <w:unhideWhenUsed/>
    <w:rsid w:val="00FA6870"/>
  </w:style>
  <w:style w:type="paragraph" w:styleId="Header">
    <w:name w:val="header"/>
    <w:basedOn w:val="Normal"/>
    <w:link w:val="HeaderChar"/>
    <w:uiPriority w:val="99"/>
    <w:unhideWhenUsed/>
    <w:rsid w:val="002E1EA4"/>
    <w:pPr>
      <w:tabs>
        <w:tab w:val="center" w:pos="4819"/>
        <w:tab w:val="right" w:pos="9638"/>
      </w:tabs>
    </w:pPr>
  </w:style>
  <w:style w:type="character" w:customStyle="1" w:styleId="HeaderChar">
    <w:name w:val="Header Char"/>
    <w:basedOn w:val="Kappaleenoletuskirjasin1"/>
    <w:link w:val="Header"/>
    <w:uiPriority w:val="99"/>
    <w:rsid w:val="002E1EA4"/>
  </w:style>
  <w:style w:type="paragraph" w:styleId="Footer">
    <w:name w:val="footer"/>
    <w:basedOn w:val="Normal"/>
    <w:link w:val="FooterChar"/>
    <w:uiPriority w:val="99"/>
    <w:unhideWhenUsed/>
    <w:rsid w:val="002E1EA4"/>
    <w:pPr>
      <w:tabs>
        <w:tab w:val="center" w:pos="4819"/>
        <w:tab w:val="right" w:pos="9638"/>
      </w:tabs>
    </w:pPr>
  </w:style>
  <w:style w:type="character" w:customStyle="1" w:styleId="FooterChar">
    <w:name w:val="Footer Char"/>
    <w:basedOn w:val="Kappaleenoletuskirjasin1"/>
    <w:link w:val="Footer"/>
    <w:uiPriority w:val="99"/>
    <w:rsid w:val="002E1EA4"/>
  </w:style>
  <w:style w:type="paragraph" w:styleId="BalloonText">
    <w:name w:val="Balloon Text"/>
    <w:basedOn w:val="Normal"/>
    <w:link w:val="BalloonTextChar"/>
    <w:uiPriority w:val="99"/>
    <w:semiHidden/>
    <w:unhideWhenUsed/>
    <w:rsid w:val="002E1EA4"/>
    <w:rPr>
      <w:rFonts w:ascii="Lucida Grande" w:hAnsi="Lucida Grande"/>
      <w:sz w:val="18"/>
      <w:szCs w:val="18"/>
    </w:rPr>
  </w:style>
  <w:style w:type="character" w:customStyle="1" w:styleId="BalloonTextChar">
    <w:name w:val="Balloon Text Char"/>
    <w:basedOn w:val="Kappaleenoletuskirjasin1"/>
    <w:link w:val="BalloonText"/>
    <w:uiPriority w:val="99"/>
    <w:semiHidden/>
    <w:rsid w:val="002E1EA4"/>
    <w:rPr>
      <w:rFonts w:ascii="Lucida Grande" w:hAnsi="Lucida Grande"/>
      <w:sz w:val="18"/>
      <w:szCs w:val="18"/>
    </w:rPr>
  </w:style>
  <w:style w:type="paragraph" w:customStyle="1" w:styleId="VaasanShkOtsikko">
    <w:name w:val="Vaasan Sähkö Otsikko"/>
    <w:basedOn w:val="Normal"/>
    <w:qFormat/>
    <w:rsid w:val="00BF1107"/>
    <w:rPr>
      <w:sz w:val="40"/>
    </w:rPr>
  </w:style>
  <w:style w:type="paragraph" w:customStyle="1" w:styleId="VaasanShkVliotsikko">
    <w:name w:val="Vaasan Sähkö Väliotsikko"/>
    <w:basedOn w:val="Normal"/>
    <w:qFormat/>
    <w:rsid w:val="00BF1107"/>
    <w:rPr>
      <w:b/>
      <w:sz w:val="28"/>
      <w:szCs w:val="28"/>
    </w:rPr>
  </w:style>
  <w:style w:type="paragraph" w:customStyle="1" w:styleId="VaasanShkleipteksti">
    <w:name w:val="Vaasan Sähkö leipäteksti"/>
    <w:basedOn w:val="Normal"/>
    <w:qFormat/>
    <w:rsid w:val="00BF1107"/>
  </w:style>
  <w:style w:type="character" w:styleId="PageNumber">
    <w:name w:val="page number"/>
    <w:basedOn w:val="DefaultParagraphFont"/>
    <w:uiPriority w:val="99"/>
    <w:semiHidden/>
    <w:unhideWhenUsed/>
    <w:rsid w:val="00F75134"/>
  </w:style>
  <w:style w:type="character" w:customStyle="1" w:styleId="Heading1Char">
    <w:name w:val="Heading 1 Char"/>
    <w:basedOn w:val="DefaultParagraphFont"/>
    <w:link w:val="Heading1"/>
    <w:rsid w:val="00EF6D72"/>
    <w:rPr>
      <w:rFonts w:ascii="Arial" w:eastAsia="Times New Roman" w:hAnsi="Arial" w:cs="Times New Roman"/>
      <w:b/>
      <w:sz w:val="28"/>
      <w:szCs w:val="20"/>
      <w:lang w:eastAsia="en-US"/>
    </w:rPr>
  </w:style>
  <w:style w:type="character" w:customStyle="1" w:styleId="Heading2Char">
    <w:name w:val="Heading 2 Char"/>
    <w:basedOn w:val="DefaultParagraphFont"/>
    <w:link w:val="Heading2"/>
    <w:rsid w:val="00EF6D72"/>
    <w:rPr>
      <w:rFonts w:ascii="Arial" w:eastAsia="Times New Roman" w:hAnsi="Arial" w:cs="Times New Roman"/>
      <w:b/>
      <w:szCs w:val="20"/>
      <w:lang w:eastAsia="en-US"/>
    </w:rPr>
  </w:style>
  <w:style w:type="character" w:customStyle="1" w:styleId="Heading3Char">
    <w:name w:val="Heading 3 Char"/>
    <w:basedOn w:val="DefaultParagraphFont"/>
    <w:link w:val="Heading3"/>
    <w:rsid w:val="00EF6D72"/>
    <w:rPr>
      <w:rFonts w:ascii="Arial" w:eastAsia="Times New Roman" w:hAnsi="Arial" w:cs="Times New Roman"/>
      <w:b/>
      <w:szCs w:val="20"/>
      <w:lang w:eastAsia="en-US"/>
    </w:rPr>
  </w:style>
  <w:style w:type="character" w:customStyle="1" w:styleId="Heading4Char">
    <w:name w:val="Heading 4 Char"/>
    <w:basedOn w:val="DefaultParagraphFont"/>
    <w:link w:val="Heading4"/>
    <w:rsid w:val="00EF6D72"/>
    <w:rPr>
      <w:rFonts w:ascii="Arial" w:eastAsia="Times New Roman" w:hAnsi="Arial" w:cs="Times New Roman"/>
      <w:sz w:val="20"/>
      <w:szCs w:val="20"/>
      <w:lang w:eastAsia="en-US"/>
    </w:rPr>
  </w:style>
  <w:style w:type="character" w:customStyle="1" w:styleId="Heading5Char">
    <w:name w:val="Heading 5 Char"/>
    <w:basedOn w:val="DefaultParagraphFont"/>
    <w:link w:val="Heading5"/>
    <w:rsid w:val="00EF6D72"/>
    <w:rPr>
      <w:rFonts w:ascii="Arial" w:eastAsia="Times New Roman" w:hAnsi="Arial" w:cs="Times New Roman"/>
      <w:sz w:val="22"/>
      <w:szCs w:val="20"/>
      <w:lang w:eastAsia="en-US"/>
    </w:rPr>
  </w:style>
  <w:style w:type="character" w:customStyle="1" w:styleId="Heading6Char">
    <w:name w:val="Heading 6 Char"/>
    <w:basedOn w:val="DefaultParagraphFont"/>
    <w:link w:val="Heading6"/>
    <w:rsid w:val="00EF6D72"/>
    <w:rPr>
      <w:rFonts w:ascii="Arial" w:eastAsia="Times New Roman" w:hAnsi="Arial" w:cs="Times New Roman"/>
      <w:i/>
      <w:sz w:val="22"/>
      <w:szCs w:val="20"/>
      <w:lang w:eastAsia="en-US"/>
    </w:rPr>
  </w:style>
  <w:style w:type="character" w:customStyle="1" w:styleId="Heading7Char">
    <w:name w:val="Heading 7 Char"/>
    <w:basedOn w:val="DefaultParagraphFont"/>
    <w:link w:val="Heading7"/>
    <w:rsid w:val="00EF6D72"/>
    <w:rPr>
      <w:rFonts w:ascii="Arial" w:eastAsia="Times New Roman" w:hAnsi="Arial" w:cs="Times New Roman"/>
      <w:sz w:val="20"/>
      <w:szCs w:val="20"/>
      <w:lang w:eastAsia="en-US"/>
    </w:rPr>
  </w:style>
  <w:style w:type="character" w:customStyle="1" w:styleId="Heading8Char">
    <w:name w:val="Heading 8 Char"/>
    <w:basedOn w:val="DefaultParagraphFont"/>
    <w:link w:val="Heading8"/>
    <w:rsid w:val="00EF6D72"/>
    <w:rPr>
      <w:rFonts w:ascii="Arial" w:eastAsia="Times New Roman" w:hAnsi="Arial" w:cs="Times New Roman"/>
      <w:i/>
      <w:sz w:val="20"/>
      <w:szCs w:val="20"/>
      <w:lang w:eastAsia="en-US"/>
    </w:rPr>
  </w:style>
  <w:style w:type="character" w:customStyle="1" w:styleId="Heading9Char">
    <w:name w:val="Heading 9 Char"/>
    <w:basedOn w:val="DefaultParagraphFont"/>
    <w:link w:val="Heading9"/>
    <w:rsid w:val="00EF6D72"/>
    <w:rPr>
      <w:rFonts w:ascii="Arial" w:eastAsia="Times New Roman" w:hAnsi="Arial" w:cs="Times New Roman"/>
      <w:i/>
      <w:sz w:val="18"/>
      <w:szCs w:val="20"/>
      <w:lang w:eastAsia="en-US"/>
    </w:rPr>
  </w:style>
  <w:style w:type="paragraph" w:styleId="TOC1">
    <w:name w:val="toc 1"/>
    <w:basedOn w:val="Normal"/>
    <w:next w:val="Normal"/>
    <w:autoRedefine/>
    <w:uiPriority w:val="39"/>
    <w:qFormat/>
    <w:rsid w:val="00EF6D72"/>
    <w:pPr>
      <w:tabs>
        <w:tab w:val="clear" w:pos="1304"/>
        <w:tab w:val="clear" w:pos="2608"/>
        <w:tab w:val="clear" w:pos="3912"/>
        <w:tab w:val="clear" w:pos="5216"/>
        <w:tab w:val="clear" w:pos="6521"/>
        <w:tab w:val="clear" w:pos="7825"/>
        <w:tab w:val="clear" w:pos="9129"/>
        <w:tab w:val="clear" w:pos="10433"/>
      </w:tabs>
      <w:ind w:left="0"/>
    </w:pPr>
    <w:rPr>
      <w:b/>
    </w:rPr>
  </w:style>
  <w:style w:type="paragraph" w:styleId="TOC2">
    <w:name w:val="toc 2"/>
    <w:basedOn w:val="Normal"/>
    <w:next w:val="Normal"/>
    <w:autoRedefine/>
    <w:uiPriority w:val="39"/>
    <w:qFormat/>
    <w:rsid w:val="00EF6D72"/>
    <w:pPr>
      <w:tabs>
        <w:tab w:val="clear" w:pos="1304"/>
        <w:tab w:val="clear" w:pos="2608"/>
        <w:tab w:val="clear" w:pos="3912"/>
        <w:tab w:val="clear" w:pos="5216"/>
        <w:tab w:val="clear" w:pos="6521"/>
        <w:tab w:val="clear" w:pos="7825"/>
        <w:tab w:val="clear" w:pos="9129"/>
        <w:tab w:val="clear" w:pos="10433"/>
      </w:tabs>
      <w:ind w:left="200"/>
    </w:pPr>
  </w:style>
  <w:style w:type="paragraph" w:styleId="TOCHeading">
    <w:name w:val="TOC Heading"/>
    <w:basedOn w:val="Heading1"/>
    <w:next w:val="Normal"/>
    <w:uiPriority w:val="39"/>
    <w:semiHidden/>
    <w:unhideWhenUsed/>
    <w:qFormat/>
    <w:rsid w:val="00EF6D72"/>
    <w:pPr>
      <w:numPr>
        <w:numId w:val="0"/>
      </w:numPr>
      <w:tabs>
        <w:tab w:val="clear" w:pos="1304"/>
        <w:tab w:val="clear" w:pos="2608"/>
        <w:tab w:val="clear" w:pos="3912"/>
        <w:tab w:val="clear" w:pos="5216"/>
        <w:tab w:val="clear" w:pos="6521"/>
        <w:tab w:val="clear" w:pos="7825"/>
        <w:tab w:val="clear" w:pos="9129"/>
        <w:tab w:val="clear" w:pos="10433"/>
      </w:tabs>
      <w:spacing w:before="480" w:line="276" w:lineRule="auto"/>
      <w:outlineLvl w:val="9"/>
    </w:pPr>
    <w:rPr>
      <w:rFonts w:ascii="Cambria" w:eastAsia="MS Gothic" w:hAnsi="Cambria"/>
      <w:bCs/>
      <w:color w:val="365F91"/>
      <w:szCs w:val="28"/>
      <w:lang w:val="en-US" w:eastAsia="ja-JP"/>
    </w:rPr>
  </w:style>
  <w:style w:type="character" w:styleId="Hyperlink">
    <w:name w:val="Hyperlink"/>
    <w:uiPriority w:val="99"/>
    <w:unhideWhenUsed/>
    <w:rsid w:val="00EF6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vm-fs1\install\OfficeTemplates\Vaasan%20S&#228;hk&#246;verkko%20Templates\UUSI_VSV_asiakirjapohja_FISVE-02-2018.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3ED5-1E4D-2949-9B95-BA1025F7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UUSI_VSV_asiakirjapohja_FISVE-02-2018</Template>
  <TotalTime>5</TotalTime>
  <Pages>1</Pages>
  <Words>1678</Words>
  <Characters>13594</Characters>
  <Application>Microsoft Office Word</Application>
  <DocSecurity>0</DocSecurity>
  <Lines>113</Lines>
  <Paragraphs>30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BSTR Luova Konttori Oy</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 Ellinor</dc:creator>
  <cp:keywords/>
  <dc:description/>
  <cp:lastModifiedBy>Rintamäki Juha</cp:lastModifiedBy>
  <cp:revision>6</cp:revision>
  <cp:lastPrinted>2018-02-19T11:06:00Z</cp:lastPrinted>
  <dcterms:created xsi:type="dcterms:W3CDTF">2023-05-22T12:15:00Z</dcterms:created>
  <dcterms:modified xsi:type="dcterms:W3CDTF">2023-05-22T12:19:00Z</dcterms:modified>
</cp:coreProperties>
</file>