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2C242" w14:textId="77777777" w:rsidR="00EF6D72" w:rsidRDefault="00EF6D72" w:rsidP="00E622AD">
      <w:pPr>
        <w:pStyle w:val="VaasanShkleipteksti"/>
      </w:pPr>
    </w:p>
    <w:p w14:paraId="5585B6C9" w14:textId="77777777" w:rsidR="00E622AD" w:rsidRDefault="00E622AD" w:rsidP="00E622AD">
      <w:pPr>
        <w:pStyle w:val="VaasanShkleipteksti"/>
      </w:pPr>
    </w:p>
    <w:p w14:paraId="05C225C6" w14:textId="77777777" w:rsidR="00E622AD" w:rsidRDefault="00E622AD" w:rsidP="00E622AD">
      <w:pPr>
        <w:pStyle w:val="VaasanShkleipteksti"/>
      </w:pPr>
    </w:p>
    <w:p w14:paraId="042FCDDD" w14:textId="479BF67B" w:rsidR="00D50CD4" w:rsidRDefault="00D50CD4" w:rsidP="007F0C16">
      <w:pPr>
        <w:pStyle w:val="VaasanShkleipteksti"/>
      </w:pPr>
    </w:p>
    <w:p w14:paraId="454BA3D3" w14:textId="01D8B903" w:rsidR="00EF6D72" w:rsidRDefault="00EF6D72" w:rsidP="007F0C16">
      <w:pPr>
        <w:pStyle w:val="VaasanShkleipteksti"/>
      </w:pPr>
    </w:p>
    <w:p w14:paraId="723E5605" w14:textId="5C76E4EB" w:rsidR="00EF6D72" w:rsidRDefault="00EF6D72" w:rsidP="007F0C16">
      <w:pPr>
        <w:pStyle w:val="VaasanShkleipteksti"/>
      </w:pPr>
    </w:p>
    <w:p w14:paraId="5838F9E4" w14:textId="1CD77699" w:rsidR="00EF6D72" w:rsidRDefault="00EF6D72" w:rsidP="007F0C16">
      <w:pPr>
        <w:pStyle w:val="VaasanShkleipteksti"/>
      </w:pPr>
    </w:p>
    <w:p w14:paraId="10ED8C19" w14:textId="04245D9F" w:rsidR="00EF6D72" w:rsidRDefault="00EF6D72" w:rsidP="007F0C16">
      <w:pPr>
        <w:pStyle w:val="VaasanShkleipteksti"/>
      </w:pPr>
    </w:p>
    <w:p w14:paraId="02285BA1" w14:textId="614FF22C" w:rsidR="00EF6D72" w:rsidRDefault="00EF6D72" w:rsidP="007F0C16">
      <w:pPr>
        <w:pStyle w:val="VaasanShkleipteksti"/>
      </w:pPr>
    </w:p>
    <w:p w14:paraId="530A7527" w14:textId="533D2A9D" w:rsidR="00EF6D72" w:rsidRDefault="00EF6D72" w:rsidP="007F0C16">
      <w:pPr>
        <w:pStyle w:val="VaasanShkleipteksti"/>
      </w:pPr>
    </w:p>
    <w:p w14:paraId="6C98B3E1" w14:textId="3939BFB1" w:rsidR="00EF6D72" w:rsidRDefault="00EF6D72" w:rsidP="007F0C16">
      <w:pPr>
        <w:pStyle w:val="VaasanShkleipteksti"/>
      </w:pPr>
    </w:p>
    <w:p w14:paraId="777BB400" w14:textId="5FB567DF" w:rsidR="00EF6D72" w:rsidRDefault="00EF6D72" w:rsidP="007F0C16">
      <w:pPr>
        <w:pStyle w:val="VaasanShkleipteksti"/>
      </w:pPr>
    </w:p>
    <w:p w14:paraId="4D5ECA3A" w14:textId="4880E258" w:rsidR="00EF6D72" w:rsidRDefault="00EF6D72" w:rsidP="007F0C16">
      <w:pPr>
        <w:pStyle w:val="VaasanShkleipteksti"/>
      </w:pPr>
    </w:p>
    <w:p w14:paraId="13782A8E" w14:textId="0405423C" w:rsidR="00EF6D72" w:rsidRDefault="00EF6D72" w:rsidP="007F0C16">
      <w:pPr>
        <w:pStyle w:val="VaasanShkleipteksti"/>
      </w:pPr>
    </w:p>
    <w:p w14:paraId="58CAB78F" w14:textId="73F0D8E4" w:rsidR="00EF6D72" w:rsidRDefault="00EF6D72" w:rsidP="007F0C16">
      <w:pPr>
        <w:pStyle w:val="VaasanShkleipteksti"/>
      </w:pPr>
    </w:p>
    <w:p w14:paraId="79BD8AE6" w14:textId="7786A54B" w:rsidR="00EF6D72" w:rsidRDefault="00EF6D72" w:rsidP="007F0C16">
      <w:pPr>
        <w:pStyle w:val="VaasanShkleipteksti"/>
      </w:pPr>
    </w:p>
    <w:p w14:paraId="03802550" w14:textId="6624134D" w:rsidR="00EF6D72" w:rsidRDefault="00EF6D72" w:rsidP="007F0C16">
      <w:pPr>
        <w:pStyle w:val="VaasanShkleipteksti"/>
      </w:pPr>
    </w:p>
    <w:p w14:paraId="11055561" w14:textId="14A92D01" w:rsidR="00EF6D72" w:rsidRDefault="00EF6D72" w:rsidP="007F0C16">
      <w:pPr>
        <w:pStyle w:val="VaasanShkleipteksti"/>
      </w:pPr>
    </w:p>
    <w:p w14:paraId="39302CC5" w14:textId="08325E42" w:rsidR="00EF6D72" w:rsidRDefault="00EF6D72" w:rsidP="007F0C16">
      <w:pPr>
        <w:pStyle w:val="VaasanShkleipteksti"/>
      </w:pPr>
    </w:p>
    <w:p w14:paraId="0F56B18B" w14:textId="77777777" w:rsidR="00EF6D72" w:rsidRDefault="00EF6D72" w:rsidP="007F0C16">
      <w:pPr>
        <w:pStyle w:val="VaasanShkleipteksti"/>
      </w:pPr>
    </w:p>
    <w:p w14:paraId="38F93BDA" w14:textId="77777777" w:rsidR="00F75134" w:rsidRDefault="00F75134" w:rsidP="00EF6D72">
      <w:pPr>
        <w:pStyle w:val="VaasanShkleipteksti"/>
        <w:jc w:val="center"/>
      </w:pPr>
    </w:p>
    <w:p w14:paraId="17C26A8E" w14:textId="313995FD" w:rsidR="00EF6D72" w:rsidRPr="00EF6D72" w:rsidRDefault="001C3B9C" w:rsidP="00EF6D72">
      <w:pPr>
        <w:ind w:left="0"/>
        <w:jc w:val="center"/>
        <w:rPr>
          <w:rFonts w:ascii="Nunito" w:hAnsi="Nunito"/>
          <w:sz w:val="40"/>
          <w:szCs w:val="22"/>
        </w:rPr>
      </w:pPr>
      <w:r>
        <w:rPr>
          <w:rFonts w:ascii="Nunito" w:hAnsi="Nunito"/>
          <w:sz w:val="40"/>
          <w:szCs w:val="22"/>
        </w:rPr>
        <w:t>VAASAN SÄHKÖVERKKO OY:N SYRJIMÄTTÖMYYDEN VARMENTAMISEN TOIMENPIDEOHJELMA</w:t>
      </w:r>
    </w:p>
    <w:p w14:paraId="187E7AAB" w14:textId="77777777" w:rsidR="00EF6D72" w:rsidRPr="00EF6D72" w:rsidRDefault="00EF6D72" w:rsidP="00EF6D72">
      <w:pPr>
        <w:ind w:left="0"/>
        <w:jc w:val="center"/>
        <w:rPr>
          <w:rFonts w:ascii="Nunito" w:hAnsi="Nunito"/>
          <w:sz w:val="22"/>
          <w:szCs w:val="22"/>
        </w:rPr>
      </w:pPr>
    </w:p>
    <w:p w14:paraId="4734A49F" w14:textId="1EA1555B" w:rsidR="00EF6D72" w:rsidRPr="00EF6D72" w:rsidRDefault="00EF6D72" w:rsidP="00EF6D72">
      <w:pPr>
        <w:ind w:left="0"/>
        <w:jc w:val="center"/>
        <w:rPr>
          <w:rFonts w:ascii="Nunito" w:hAnsi="Nunito"/>
          <w:sz w:val="22"/>
          <w:szCs w:val="22"/>
        </w:rPr>
      </w:pPr>
      <w:r w:rsidRPr="00EF6D72">
        <w:rPr>
          <w:rFonts w:ascii="Nunito" w:hAnsi="Nunito"/>
          <w:sz w:val="22"/>
          <w:szCs w:val="22"/>
        </w:rPr>
        <w:t>1</w:t>
      </w:r>
      <w:r w:rsidR="00097602">
        <w:rPr>
          <w:rFonts w:ascii="Nunito" w:hAnsi="Nunito"/>
          <w:sz w:val="22"/>
          <w:szCs w:val="22"/>
        </w:rPr>
        <w:t>5</w:t>
      </w:r>
      <w:r w:rsidRPr="00EF6D72">
        <w:rPr>
          <w:rFonts w:ascii="Nunito" w:hAnsi="Nunito"/>
          <w:sz w:val="22"/>
          <w:szCs w:val="22"/>
        </w:rPr>
        <w:t>.</w:t>
      </w:r>
      <w:r w:rsidR="00097602">
        <w:rPr>
          <w:rFonts w:ascii="Nunito" w:hAnsi="Nunito"/>
          <w:sz w:val="22"/>
          <w:szCs w:val="22"/>
        </w:rPr>
        <w:t>5</w:t>
      </w:r>
      <w:r w:rsidRPr="00EF6D72">
        <w:rPr>
          <w:rFonts w:ascii="Nunito" w:hAnsi="Nunito"/>
          <w:sz w:val="22"/>
          <w:szCs w:val="22"/>
        </w:rPr>
        <w:t>.20</w:t>
      </w:r>
      <w:r w:rsidR="00097602">
        <w:rPr>
          <w:rFonts w:ascii="Nunito" w:hAnsi="Nunito"/>
          <w:sz w:val="22"/>
          <w:szCs w:val="22"/>
        </w:rPr>
        <w:t>2</w:t>
      </w:r>
      <w:r w:rsidRPr="00EF6D72">
        <w:rPr>
          <w:rFonts w:ascii="Nunito" w:hAnsi="Nunito"/>
          <w:sz w:val="22"/>
          <w:szCs w:val="22"/>
        </w:rPr>
        <w:t>3</w:t>
      </w:r>
    </w:p>
    <w:p w14:paraId="4C79E63F" w14:textId="45804F32" w:rsidR="00F26424" w:rsidRDefault="00F26424" w:rsidP="00717C94"/>
    <w:p w14:paraId="666B1B69" w14:textId="3607862D" w:rsidR="00EF6D72" w:rsidRDefault="00EF6D72" w:rsidP="00717C94"/>
    <w:p w14:paraId="59B34FED" w14:textId="4F0E204C" w:rsidR="00EF6D72" w:rsidRDefault="00EF6D72" w:rsidP="00717C94"/>
    <w:p w14:paraId="6BF9DE58" w14:textId="6BD3D4E5" w:rsidR="00EF6D72" w:rsidRDefault="00EF6D72" w:rsidP="00717C94"/>
    <w:p w14:paraId="389B4A01" w14:textId="3872E919" w:rsidR="00EF6D72" w:rsidRDefault="00EF6D72" w:rsidP="00717C94"/>
    <w:p w14:paraId="2B652AAB" w14:textId="632299A4" w:rsidR="00EF6D72" w:rsidRDefault="00EF6D72" w:rsidP="00717C94"/>
    <w:p w14:paraId="416D1945" w14:textId="116F4D1A" w:rsidR="00EF6D72" w:rsidRDefault="00EF6D72" w:rsidP="00717C94"/>
    <w:p w14:paraId="75ED9A89" w14:textId="374E6D89" w:rsidR="00EF6D72" w:rsidRDefault="00EF6D72" w:rsidP="00717C94"/>
    <w:p w14:paraId="56CCECAC" w14:textId="0EA05C67" w:rsidR="00EF6D72" w:rsidRDefault="00EF6D72" w:rsidP="00717C94"/>
    <w:p w14:paraId="39058DB2" w14:textId="2519BAEF" w:rsidR="00EF6D72" w:rsidRDefault="00EF6D72" w:rsidP="00717C94"/>
    <w:p w14:paraId="6725316C" w14:textId="18E5EAD5" w:rsidR="00EF6D72" w:rsidRDefault="00EF6D72" w:rsidP="00717C94"/>
    <w:p w14:paraId="476EA4C0" w14:textId="7AB33C81" w:rsidR="00EF6D72" w:rsidRDefault="00EF6D72" w:rsidP="00717C94"/>
    <w:p w14:paraId="49250A23" w14:textId="2D02C27F" w:rsidR="00EF6D72" w:rsidRDefault="00EF6D72" w:rsidP="00717C94"/>
    <w:p w14:paraId="5DEC5D8C" w14:textId="4FCDB4C7" w:rsidR="00EF6D72" w:rsidRDefault="00EF6D72" w:rsidP="00717C94"/>
    <w:p w14:paraId="219D05DE" w14:textId="1FF6EBBE" w:rsidR="00EF6D72" w:rsidRDefault="00EF6D72" w:rsidP="00717C94"/>
    <w:p w14:paraId="5EBEA68C" w14:textId="5308307C" w:rsidR="00EF6D72" w:rsidRDefault="00EF6D72" w:rsidP="00717C94"/>
    <w:p w14:paraId="7C38E6E6" w14:textId="2DFF0E4D" w:rsidR="00EF6D72" w:rsidRDefault="00EF6D72" w:rsidP="00717C94"/>
    <w:p w14:paraId="2CD4667B" w14:textId="6B6C5399" w:rsidR="00EF6D72" w:rsidRDefault="00EF6D72" w:rsidP="00717C94"/>
    <w:p w14:paraId="35D00965" w14:textId="0905486D" w:rsidR="00EF6D72" w:rsidRDefault="00EF6D72" w:rsidP="00717C94"/>
    <w:p w14:paraId="2AB8442F" w14:textId="7A1C7698" w:rsidR="00EF6D72" w:rsidRDefault="00EF6D72" w:rsidP="00717C94"/>
    <w:p w14:paraId="30FE95EA" w14:textId="31C9ECAE" w:rsidR="00EF6D72" w:rsidRDefault="00EF6D72" w:rsidP="00717C94"/>
    <w:p w14:paraId="2A898B4E" w14:textId="79B1FCBC" w:rsidR="00EF6D72" w:rsidRDefault="00EF6D72" w:rsidP="00717C94"/>
    <w:p w14:paraId="3C39AA7D" w14:textId="0B4E505C" w:rsidR="00EF6D72" w:rsidRDefault="00EF6D72" w:rsidP="00717C94"/>
    <w:p w14:paraId="566D8FD2" w14:textId="4433402F" w:rsidR="00EF6D72" w:rsidRDefault="00EF6D72" w:rsidP="00717C94"/>
    <w:p w14:paraId="7D321D31" w14:textId="0696E401" w:rsidR="00EF6D72" w:rsidRDefault="00EF6D72" w:rsidP="00717C94"/>
    <w:p w14:paraId="65B5AFEF" w14:textId="062B5F29" w:rsidR="00EF6D72" w:rsidRDefault="00EF6D72" w:rsidP="00717C94"/>
    <w:p w14:paraId="48EE5A9F" w14:textId="7B175E79" w:rsidR="00EF6D72" w:rsidRDefault="00EF6D72" w:rsidP="00717C94"/>
    <w:p w14:paraId="4A904A8F" w14:textId="1C891A81" w:rsidR="00EF6D72" w:rsidRDefault="00EF6D72" w:rsidP="00717C94"/>
    <w:p w14:paraId="52CA9670" w14:textId="40FA1CC8" w:rsidR="00EF6D72" w:rsidRDefault="00EF6D72" w:rsidP="00717C94"/>
    <w:p w14:paraId="13FB6980" w14:textId="2F0B08C6" w:rsidR="00EF6D72" w:rsidRDefault="00EF6D72" w:rsidP="00717C94"/>
    <w:p w14:paraId="08854012" w14:textId="77777777" w:rsidR="00EF6D72" w:rsidRDefault="00EF6D72" w:rsidP="00EF6D72">
      <w:pPr>
        <w:pStyle w:val="TOCHeading"/>
        <w:rPr>
          <w:rStyle w:val="Hyperlink"/>
          <w:rFonts w:ascii="Nunito" w:eastAsia="Times New Roman" w:hAnsi="Nunito"/>
          <w:bCs w:val="0"/>
          <w:noProof/>
          <w:color w:val="auto"/>
          <w:sz w:val="20"/>
          <w:szCs w:val="20"/>
          <w:u w:val="none"/>
          <w:lang w:val="fi-FI" w:eastAsia="en-US"/>
        </w:rPr>
      </w:pPr>
    </w:p>
    <w:p w14:paraId="56C3868A" w14:textId="01D02009" w:rsidR="00EF6D72" w:rsidRPr="00EF6D72" w:rsidRDefault="00EF6D72" w:rsidP="00EF6D72">
      <w:pPr>
        <w:pStyle w:val="TOCHeading"/>
        <w:rPr>
          <w:rStyle w:val="Hyperlink"/>
          <w:rFonts w:ascii="Nunito" w:eastAsia="Times New Roman" w:hAnsi="Nunito"/>
          <w:bCs w:val="0"/>
          <w:noProof/>
          <w:color w:val="auto"/>
          <w:sz w:val="20"/>
          <w:szCs w:val="20"/>
          <w:u w:val="none"/>
          <w:lang w:val="fi-FI" w:eastAsia="en-US"/>
        </w:rPr>
      </w:pPr>
      <w:r w:rsidRPr="00EF6D72">
        <w:rPr>
          <w:rStyle w:val="Hyperlink"/>
          <w:rFonts w:ascii="Nunito" w:eastAsia="Times New Roman" w:hAnsi="Nunito"/>
          <w:bCs w:val="0"/>
          <w:noProof/>
          <w:color w:val="auto"/>
          <w:sz w:val="20"/>
          <w:szCs w:val="20"/>
          <w:u w:val="none"/>
          <w:lang w:val="fi-FI" w:eastAsia="en-US"/>
        </w:rPr>
        <w:t>Sisällys</w:t>
      </w:r>
    </w:p>
    <w:p w14:paraId="260D335A" w14:textId="77777777" w:rsidR="00EF6D72" w:rsidRPr="001C3B9C" w:rsidRDefault="00EF6D72" w:rsidP="00EF6D72">
      <w:pPr>
        <w:rPr>
          <w:rFonts w:ascii="Nunito" w:hAnsi="Nunito"/>
          <w:lang w:eastAsia="ja-JP"/>
        </w:rPr>
      </w:pPr>
    </w:p>
    <w:p w14:paraId="1E2537A2" w14:textId="20AA9EE7" w:rsidR="001E77D6" w:rsidRDefault="00EF6D72">
      <w:pPr>
        <w:pStyle w:val="TOC1"/>
        <w:tabs>
          <w:tab w:val="right" w:pos="9622"/>
        </w:tabs>
        <w:rPr>
          <w:rFonts w:asciiTheme="minorHAnsi" w:eastAsiaTheme="minorEastAsia" w:hAnsiTheme="minorHAnsi" w:cstheme="minorBidi"/>
          <w:b w:val="0"/>
          <w:noProof/>
          <w:sz w:val="22"/>
          <w:szCs w:val="22"/>
          <w:lang w:eastAsia="fi-FI"/>
        </w:rPr>
      </w:pPr>
      <w:r w:rsidRPr="00EF6D72">
        <w:rPr>
          <w:rFonts w:ascii="Nunito" w:hAnsi="Nunito"/>
          <w:b w:val="0"/>
        </w:rPr>
        <w:fldChar w:fldCharType="begin"/>
      </w:r>
      <w:r w:rsidRPr="00EF6D72">
        <w:rPr>
          <w:rFonts w:ascii="Nunito" w:hAnsi="Nunito"/>
          <w:b w:val="0"/>
        </w:rPr>
        <w:instrText xml:space="preserve"> TOC \o "1-3" \h \z \u </w:instrText>
      </w:r>
      <w:r w:rsidRPr="00EF6D72">
        <w:rPr>
          <w:rFonts w:ascii="Nunito" w:hAnsi="Nunito"/>
          <w:b w:val="0"/>
        </w:rPr>
        <w:fldChar w:fldCharType="separate"/>
      </w:r>
      <w:hyperlink w:anchor="_Toc131420299" w:history="1">
        <w:r w:rsidR="001E77D6" w:rsidRPr="00FA2A45">
          <w:rPr>
            <w:rStyle w:val="Hyperlink"/>
            <w:rFonts w:ascii="Nunito" w:hAnsi="Nunito"/>
            <w:noProof/>
          </w:rPr>
          <w:t>Johdanto</w:t>
        </w:r>
        <w:r w:rsidR="001E77D6">
          <w:rPr>
            <w:noProof/>
            <w:webHidden/>
          </w:rPr>
          <w:tab/>
        </w:r>
        <w:r w:rsidR="001E77D6">
          <w:rPr>
            <w:noProof/>
            <w:webHidden/>
          </w:rPr>
          <w:fldChar w:fldCharType="begin"/>
        </w:r>
        <w:r w:rsidR="001E77D6">
          <w:rPr>
            <w:noProof/>
            <w:webHidden/>
          </w:rPr>
          <w:instrText xml:space="preserve"> PAGEREF _Toc131420299 \h </w:instrText>
        </w:r>
        <w:r w:rsidR="001E77D6">
          <w:rPr>
            <w:noProof/>
            <w:webHidden/>
          </w:rPr>
        </w:r>
        <w:r w:rsidR="001E77D6">
          <w:rPr>
            <w:noProof/>
            <w:webHidden/>
          </w:rPr>
          <w:fldChar w:fldCharType="separate"/>
        </w:r>
        <w:r w:rsidR="001E77D6">
          <w:rPr>
            <w:noProof/>
            <w:webHidden/>
          </w:rPr>
          <w:t>3</w:t>
        </w:r>
        <w:r w:rsidR="001E77D6">
          <w:rPr>
            <w:noProof/>
            <w:webHidden/>
          </w:rPr>
          <w:fldChar w:fldCharType="end"/>
        </w:r>
      </w:hyperlink>
    </w:p>
    <w:p w14:paraId="14D40E22" w14:textId="26861409" w:rsidR="001E77D6" w:rsidRDefault="008D32C4">
      <w:pPr>
        <w:pStyle w:val="TOC2"/>
        <w:tabs>
          <w:tab w:val="left" w:pos="880"/>
          <w:tab w:val="right" w:pos="9622"/>
        </w:tabs>
        <w:rPr>
          <w:rFonts w:asciiTheme="minorHAnsi" w:eastAsiaTheme="minorEastAsia" w:hAnsiTheme="minorHAnsi" w:cstheme="minorBidi"/>
          <w:noProof/>
          <w:sz w:val="22"/>
          <w:szCs w:val="22"/>
          <w:lang w:eastAsia="fi-FI"/>
        </w:rPr>
      </w:pPr>
      <w:hyperlink w:anchor="_Toc131420300" w:history="1">
        <w:r w:rsidR="001E77D6" w:rsidRPr="00FA2A45">
          <w:rPr>
            <w:rStyle w:val="Hyperlink"/>
            <w:rFonts w:ascii="Nunito" w:hAnsi="Nunito"/>
            <w:noProof/>
          </w:rPr>
          <w:t>1.1</w:t>
        </w:r>
        <w:r w:rsidR="001E77D6">
          <w:rPr>
            <w:rFonts w:asciiTheme="minorHAnsi" w:eastAsiaTheme="minorEastAsia" w:hAnsiTheme="minorHAnsi" w:cstheme="minorBidi"/>
            <w:noProof/>
            <w:sz w:val="22"/>
            <w:szCs w:val="22"/>
            <w:lang w:eastAsia="fi-FI"/>
          </w:rPr>
          <w:tab/>
        </w:r>
        <w:r w:rsidR="001E77D6" w:rsidRPr="00FA2A45">
          <w:rPr>
            <w:rStyle w:val="Hyperlink"/>
            <w:rFonts w:ascii="Nunito" w:hAnsi="Nunito"/>
            <w:noProof/>
          </w:rPr>
          <w:t>Yleistä</w:t>
        </w:r>
        <w:r w:rsidR="001E77D6">
          <w:rPr>
            <w:noProof/>
            <w:webHidden/>
          </w:rPr>
          <w:tab/>
        </w:r>
        <w:r w:rsidR="001E77D6">
          <w:rPr>
            <w:noProof/>
            <w:webHidden/>
          </w:rPr>
          <w:fldChar w:fldCharType="begin"/>
        </w:r>
        <w:r w:rsidR="001E77D6">
          <w:rPr>
            <w:noProof/>
            <w:webHidden/>
          </w:rPr>
          <w:instrText xml:space="preserve"> PAGEREF _Toc131420300 \h </w:instrText>
        </w:r>
        <w:r w:rsidR="001E77D6">
          <w:rPr>
            <w:noProof/>
            <w:webHidden/>
          </w:rPr>
        </w:r>
        <w:r w:rsidR="001E77D6">
          <w:rPr>
            <w:noProof/>
            <w:webHidden/>
          </w:rPr>
          <w:fldChar w:fldCharType="separate"/>
        </w:r>
        <w:r w:rsidR="001E77D6">
          <w:rPr>
            <w:noProof/>
            <w:webHidden/>
          </w:rPr>
          <w:t>3</w:t>
        </w:r>
        <w:r w:rsidR="001E77D6">
          <w:rPr>
            <w:noProof/>
            <w:webHidden/>
          </w:rPr>
          <w:fldChar w:fldCharType="end"/>
        </w:r>
      </w:hyperlink>
    </w:p>
    <w:p w14:paraId="262EDE62" w14:textId="57D57819" w:rsidR="001E77D6" w:rsidRDefault="008D32C4">
      <w:pPr>
        <w:pStyle w:val="TOC1"/>
        <w:tabs>
          <w:tab w:val="left" w:pos="440"/>
          <w:tab w:val="right" w:pos="9622"/>
        </w:tabs>
        <w:rPr>
          <w:rFonts w:asciiTheme="minorHAnsi" w:eastAsiaTheme="minorEastAsia" w:hAnsiTheme="minorHAnsi" w:cstheme="minorBidi"/>
          <w:b w:val="0"/>
          <w:noProof/>
          <w:sz w:val="22"/>
          <w:szCs w:val="22"/>
          <w:lang w:eastAsia="fi-FI"/>
        </w:rPr>
      </w:pPr>
      <w:hyperlink w:anchor="_Toc131420301" w:history="1">
        <w:r w:rsidR="001E77D6" w:rsidRPr="00FA2A45">
          <w:rPr>
            <w:rStyle w:val="Hyperlink"/>
            <w:rFonts w:ascii="Nunito" w:hAnsi="Nunito"/>
            <w:noProof/>
          </w:rPr>
          <w:t>2</w:t>
        </w:r>
        <w:r w:rsidR="001E77D6">
          <w:rPr>
            <w:rFonts w:asciiTheme="minorHAnsi" w:eastAsiaTheme="minorEastAsia" w:hAnsiTheme="minorHAnsi" w:cstheme="minorBidi"/>
            <w:b w:val="0"/>
            <w:noProof/>
            <w:sz w:val="22"/>
            <w:szCs w:val="22"/>
            <w:lang w:eastAsia="fi-FI"/>
          </w:rPr>
          <w:tab/>
        </w:r>
        <w:r w:rsidR="001E77D6" w:rsidRPr="00FA2A45">
          <w:rPr>
            <w:rStyle w:val="Hyperlink"/>
            <w:rFonts w:ascii="Nunito" w:hAnsi="Nunito"/>
            <w:noProof/>
          </w:rPr>
          <w:t>Toiminnallinen eriyttäminen</w:t>
        </w:r>
        <w:r w:rsidR="001E77D6">
          <w:rPr>
            <w:noProof/>
            <w:webHidden/>
          </w:rPr>
          <w:tab/>
        </w:r>
        <w:r w:rsidR="001E77D6">
          <w:rPr>
            <w:noProof/>
            <w:webHidden/>
          </w:rPr>
          <w:fldChar w:fldCharType="begin"/>
        </w:r>
        <w:r w:rsidR="001E77D6">
          <w:rPr>
            <w:noProof/>
            <w:webHidden/>
          </w:rPr>
          <w:instrText xml:space="preserve"> PAGEREF _Toc131420301 \h </w:instrText>
        </w:r>
        <w:r w:rsidR="001E77D6">
          <w:rPr>
            <w:noProof/>
            <w:webHidden/>
          </w:rPr>
        </w:r>
        <w:r w:rsidR="001E77D6">
          <w:rPr>
            <w:noProof/>
            <w:webHidden/>
          </w:rPr>
          <w:fldChar w:fldCharType="separate"/>
        </w:r>
        <w:r w:rsidR="001E77D6">
          <w:rPr>
            <w:noProof/>
            <w:webHidden/>
          </w:rPr>
          <w:t>3</w:t>
        </w:r>
        <w:r w:rsidR="001E77D6">
          <w:rPr>
            <w:noProof/>
            <w:webHidden/>
          </w:rPr>
          <w:fldChar w:fldCharType="end"/>
        </w:r>
      </w:hyperlink>
    </w:p>
    <w:p w14:paraId="6F1619A2" w14:textId="06C21EAA" w:rsidR="001E77D6" w:rsidRDefault="008D32C4">
      <w:pPr>
        <w:pStyle w:val="TOC2"/>
        <w:tabs>
          <w:tab w:val="left" w:pos="880"/>
          <w:tab w:val="right" w:pos="9622"/>
        </w:tabs>
        <w:rPr>
          <w:rFonts w:asciiTheme="minorHAnsi" w:eastAsiaTheme="minorEastAsia" w:hAnsiTheme="minorHAnsi" w:cstheme="minorBidi"/>
          <w:noProof/>
          <w:sz w:val="22"/>
          <w:szCs w:val="22"/>
          <w:lang w:eastAsia="fi-FI"/>
        </w:rPr>
      </w:pPr>
      <w:hyperlink w:anchor="_Toc131420302" w:history="1">
        <w:r w:rsidR="001E77D6" w:rsidRPr="00FA2A45">
          <w:rPr>
            <w:rStyle w:val="Hyperlink"/>
            <w:rFonts w:ascii="Nunito" w:hAnsi="Nunito"/>
            <w:noProof/>
          </w:rPr>
          <w:t>2.1</w:t>
        </w:r>
        <w:r w:rsidR="001E77D6">
          <w:rPr>
            <w:rFonts w:asciiTheme="minorHAnsi" w:eastAsiaTheme="minorEastAsia" w:hAnsiTheme="minorHAnsi" w:cstheme="minorBidi"/>
            <w:noProof/>
            <w:sz w:val="22"/>
            <w:szCs w:val="22"/>
            <w:lang w:eastAsia="fi-FI"/>
          </w:rPr>
          <w:tab/>
        </w:r>
        <w:r w:rsidR="001E77D6" w:rsidRPr="00FA2A45">
          <w:rPr>
            <w:rStyle w:val="Hyperlink"/>
            <w:rFonts w:ascii="Nunito" w:hAnsi="Nunito"/>
            <w:noProof/>
          </w:rPr>
          <w:t>Johdon riippumattomuus sähkön myynti- ja tuotantotoiminnasta</w:t>
        </w:r>
        <w:r w:rsidR="001E77D6">
          <w:rPr>
            <w:noProof/>
            <w:webHidden/>
          </w:rPr>
          <w:tab/>
        </w:r>
        <w:r w:rsidR="001E77D6">
          <w:rPr>
            <w:noProof/>
            <w:webHidden/>
          </w:rPr>
          <w:fldChar w:fldCharType="begin"/>
        </w:r>
        <w:r w:rsidR="001E77D6">
          <w:rPr>
            <w:noProof/>
            <w:webHidden/>
          </w:rPr>
          <w:instrText xml:space="preserve"> PAGEREF _Toc131420302 \h </w:instrText>
        </w:r>
        <w:r w:rsidR="001E77D6">
          <w:rPr>
            <w:noProof/>
            <w:webHidden/>
          </w:rPr>
        </w:r>
        <w:r w:rsidR="001E77D6">
          <w:rPr>
            <w:noProof/>
            <w:webHidden/>
          </w:rPr>
          <w:fldChar w:fldCharType="separate"/>
        </w:r>
        <w:r w:rsidR="001E77D6">
          <w:rPr>
            <w:noProof/>
            <w:webHidden/>
          </w:rPr>
          <w:t>3</w:t>
        </w:r>
        <w:r w:rsidR="001E77D6">
          <w:rPr>
            <w:noProof/>
            <w:webHidden/>
          </w:rPr>
          <w:fldChar w:fldCharType="end"/>
        </w:r>
      </w:hyperlink>
    </w:p>
    <w:p w14:paraId="3DE2595B" w14:textId="6F87AC4B" w:rsidR="001E77D6" w:rsidRDefault="008D32C4">
      <w:pPr>
        <w:pStyle w:val="TOC2"/>
        <w:tabs>
          <w:tab w:val="left" w:pos="880"/>
          <w:tab w:val="right" w:pos="9622"/>
        </w:tabs>
        <w:rPr>
          <w:rFonts w:asciiTheme="minorHAnsi" w:eastAsiaTheme="minorEastAsia" w:hAnsiTheme="minorHAnsi" w:cstheme="minorBidi"/>
          <w:noProof/>
          <w:sz w:val="22"/>
          <w:szCs w:val="22"/>
          <w:lang w:eastAsia="fi-FI"/>
        </w:rPr>
      </w:pPr>
      <w:hyperlink w:anchor="_Toc131420303" w:history="1">
        <w:r w:rsidR="001E77D6" w:rsidRPr="00FA2A45">
          <w:rPr>
            <w:rStyle w:val="Hyperlink"/>
            <w:rFonts w:ascii="Nunito" w:hAnsi="Nunito"/>
            <w:noProof/>
          </w:rPr>
          <w:t>2.2</w:t>
        </w:r>
        <w:r w:rsidR="001E77D6">
          <w:rPr>
            <w:rFonts w:asciiTheme="minorHAnsi" w:eastAsiaTheme="minorEastAsia" w:hAnsiTheme="minorHAnsi" w:cstheme="minorBidi"/>
            <w:noProof/>
            <w:sz w:val="22"/>
            <w:szCs w:val="22"/>
            <w:lang w:eastAsia="fi-FI"/>
          </w:rPr>
          <w:tab/>
        </w:r>
        <w:r w:rsidR="001E77D6" w:rsidRPr="00FA2A45">
          <w:rPr>
            <w:rStyle w:val="Hyperlink"/>
            <w:rFonts w:ascii="Nunito" w:hAnsi="Nunito"/>
            <w:noProof/>
          </w:rPr>
          <w:t>Tuotemerkki</w:t>
        </w:r>
        <w:r w:rsidR="001E77D6">
          <w:rPr>
            <w:noProof/>
            <w:webHidden/>
          </w:rPr>
          <w:tab/>
        </w:r>
        <w:r w:rsidR="001E77D6">
          <w:rPr>
            <w:noProof/>
            <w:webHidden/>
          </w:rPr>
          <w:fldChar w:fldCharType="begin"/>
        </w:r>
        <w:r w:rsidR="001E77D6">
          <w:rPr>
            <w:noProof/>
            <w:webHidden/>
          </w:rPr>
          <w:instrText xml:space="preserve"> PAGEREF _Toc131420303 \h </w:instrText>
        </w:r>
        <w:r w:rsidR="001E77D6">
          <w:rPr>
            <w:noProof/>
            <w:webHidden/>
          </w:rPr>
        </w:r>
        <w:r w:rsidR="001E77D6">
          <w:rPr>
            <w:noProof/>
            <w:webHidden/>
          </w:rPr>
          <w:fldChar w:fldCharType="separate"/>
        </w:r>
        <w:r w:rsidR="001E77D6">
          <w:rPr>
            <w:noProof/>
            <w:webHidden/>
          </w:rPr>
          <w:t>4</w:t>
        </w:r>
        <w:r w:rsidR="001E77D6">
          <w:rPr>
            <w:noProof/>
            <w:webHidden/>
          </w:rPr>
          <w:fldChar w:fldCharType="end"/>
        </w:r>
      </w:hyperlink>
    </w:p>
    <w:p w14:paraId="2F8ADB7D" w14:textId="0DB5A30C" w:rsidR="001E77D6" w:rsidRDefault="008D32C4">
      <w:pPr>
        <w:pStyle w:val="TOC2"/>
        <w:tabs>
          <w:tab w:val="left" w:pos="880"/>
          <w:tab w:val="right" w:pos="9622"/>
        </w:tabs>
        <w:rPr>
          <w:rFonts w:asciiTheme="minorHAnsi" w:eastAsiaTheme="minorEastAsia" w:hAnsiTheme="minorHAnsi" w:cstheme="minorBidi"/>
          <w:noProof/>
          <w:sz w:val="22"/>
          <w:szCs w:val="22"/>
          <w:lang w:eastAsia="fi-FI"/>
        </w:rPr>
      </w:pPr>
      <w:hyperlink w:anchor="_Toc131420304" w:history="1">
        <w:r w:rsidR="001E77D6" w:rsidRPr="00FA2A45">
          <w:rPr>
            <w:rStyle w:val="Hyperlink"/>
            <w:rFonts w:ascii="Nunito" w:hAnsi="Nunito"/>
            <w:noProof/>
          </w:rPr>
          <w:t>2.3</w:t>
        </w:r>
        <w:r w:rsidR="001E77D6">
          <w:rPr>
            <w:rFonts w:asciiTheme="minorHAnsi" w:eastAsiaTheme="minorEastAsia" w:hAnsiTheme="minorHAnsi" w:cstheme="minorBidi"/>
            <w:noProof/>
            <w:sz w:val="22"/>
            <w:szCs w:val="22"/>
            <w:lang w:eastAsia="fi-FI"/>
          </w:rPr>
          <w:tab/>
        </w:r>
        <w:r w:rsidR="001E77D6" w:rsidRPr="00FA2A45">
          <w:rPr>
            <w:rStyle w:val="Hyperlink"/>
            <w:rFonts w:ascii="Nunito" w:hAnsi="Nunito"/>
            <w:noProof/>
          </w:rPr>
          <w:t>Verkonhaltijan johdon työsuhde-etuuksista päättäminen</w:t>
        </w:r>
        <w:r w:rsidR="001E77D6">
          <w:rPr>
            <w:noProof/>
            <w:webHidden/>
          </w:rPr>
          <w:tab/>
        </w:r>
        <w:r w:rsidR="001E77D6">
          <w:rPr>
            <w:noProof/>
            <w:webHidden/>
          </w:rPr>
          <w:fldChar w:fldCharType="begin"/>
        </w:r>
        <w:r w:rsidR="001E77D6">
          <w:rPr>
            <w:noProof/>
            <w:webHidden/>
          </w:rPr>
          <w:instrText xml:space="preserve"> PAGEREF _Toc131420304 \h </w:instrText>
        </w:r>
        <w:r w:rsidR="001E77D6">
          <w:rPr>
            <w:noProof/>
            <w:webHidden/>
          </w:rPr>
        </w:r>
        <w:r w:rsidR="001E77D6">
          <w:rPr>
            <w:noProof/>
            <w:webHidden/>
          </w:rPr>
          <w:fldChar w:fldCharType="separate"/>
        </w:r>
        <w:r w:rsidR="001E77D6">
          <w:rPr>
            <w:noProof/>
            <w:webHidden/>
          </w:rPr>
          <w:t>4</w:t>
        </w:r>
        <w:r w:rsidR="001E77D6">
          <w:rPr>
            <w:noProof/>
            <w:webHidden/>
          </w:rPr>
          <w:fldChar w:fldCharType="end"/>
        </w:r>
      </w:hyperlink>
    </w:p>
    <w:p w14:paraId="7D1325AB" w14:textId="6218FF4D" w:rsidR="001E77D6" w:rsidRDefault="008D32C4">
      <w:pPr>
        <w:pStyle w:val="TOC2"/>
        <w:tabs>
          <w:tab w:val="left" w:pos="880"/>
          <w:tab w:val="right" w:pos="9622"/>
        </w:tabs>
        <w:rPr>
          <w:rFonts w:asciiTheme="minorHAnsi" w:eastAsiaTheme="minorEastAsia" w:hAnsiTheme="minorHAnsi" w:cstheme="minorBidi"/>
          <w:noProof/>
          <w:sz w:val="22"/>
          <w:szCs w:val="22"/>
          <w:lang w:eastAsia="fi-FI"/>
        </w:rPr>
      </w:pPr>
      <w:hyperlink w:anchor="_Toc131420305" w:history="1">
        <w:r w:rsidR="001E77D6" w:rsidRPr="00FA2A45">
          <w:rPr>
            <w:rStyle w:val="Hyperlink"/>
            <w:rFonts w:ascii="Nunito" w:hAnsi="Nunito"/>
            <w:noProof/>
          </w:rPr>
          <w:t>2.4</w:t>
        </w:r>
        <w:r w:rsidR="001E77D6">
          <w:rPr>
            <w:rFonts w:asciiTheme="minorHAnsi" w:eastAsiaTheme="minorEastAsia" w:hAnsiTheme="minorHAnsi" w:cstheme="minorBidi"/>
            <w:noProof/>
            <w:sz w:val="22"/>
            <w:szCs w:val="22"/>
            <w:lang w:eastAsia="fi-FI"/>
          </w:rPr>
          <w:tab/>
        </w:r>
        <w:r w:rsidR="001E77D6" w:rsidRPr="00FA2A45">
          <w:rPr>
            <w:rStyle w:val="Hyperlink"/>
            <w:rFonts w:ascii="Nunito" w:hAnsi="Nunito"/>
            <w:noProof/>
          </w:rPr>
          <w:t>Syrjimättömyyden varmentamista koskevan toimenpideohjelman laatiminen</w:t>
        </w:r>
        <w:r w:rsidR="001E77D6">
          <w:rPr>
            <w:noProof/>
            <w:webHidden/>
          </w:rPr>
          <w:tab/>
        </w:r>
        <w:r w:rsidR="001E77D6">
          <w:rPr>
            <w:noProof/>
            <w:webHidden/>
          </w:rPr>
          <w:fldChar w:fldCharType="begin"/>
        </w:r>
        <w:r w:rsidR="001E77D6">
          <w:rPr>
            <w:noProof/>
            <w:webHidden/>
          </w:rPr>
          <w:instrText xml:space="preserve"> PAGEREF _Toc131420305 \h </w:instrText>
        </w:r>
        <w:r w:rsidR="001E77D6">
          <w:rPr>
            <w:noProof/>
            <w:webHidden/>
          </w:rPr>
        </w:r>
        <w:r w:rsidR="001E77D6">
          <w:rPr>
            <w:noProof/>
            <w:webHidden/>
          </w:rPr>
          <w:fldChar w:fldCharType="separate"/>
        </w:r>
        <w:r w:rsidR="001E77D6">
          <w:rPr>
            <w:noProof/>
            <w:webHidden/>
          </w:rPr>
          <w:t>4</w:t>
        </w:r>
        <w:r w:rsidR="001E77D6">
          <w:rPr>
            <w:noProof/>
            <w:webHidden/>
          </w:rPr>
          <w:fldChar w:fldCharType="end"/>
        </w:r>
      </w:hyperlink>
    </w:p>
    <w:p w14:paraId="62991A76" w14:textId="2A80A142" w:rsidR="001E77D6" w:rsidRDefault="008D32C4">
      <w:pPr>
        <w:pStyle w:val="TOC2"/>
        <w:tabs>
          <w:tab w:val="left" w:pos="880"/>
          <w:tab w:val="right" w:pos="9622"/>
        </w:tabs>
        <w:rPr>
          <w:rFonts w:asciiTheme="minorHAnsi" w:eastAsiaTheme="minorEastAsia" w:hAnsiTheme="minorHAnsi" w:cstheme="minorBidi"/>
          <w:noProof/>
          <w:sz w:val="22"/>
          <w:szCs w:val="22"/>
          <w:lang w:eastAsia="fi-FI"/>
        </w:rPr>
      </w:pPr>
      <w:hyperlink w:anchor="_Toc131420306" w:history="1">
        <w:r w:rsidR="001E77D6" w:rsidRPr="00FA2A45">
          <w:rPr>
            <w:rStyle w:val="Hyperlink"/>
            <w:rFonts w:ascii="Nunito" w:hAnsi="Nunito"/>
            <w:noProof/>
          </w:rPr>
          <w:t>2.5</w:t>
        </w:r>
        <w:r w:rsidR="001E77D6">
          <w:rPr>
            <w:rFonts w:asciiTheme="minorHAnsi" w:eastAsiaTheme="minorEastAsia" w:hAnsiTheme="minorHAnsi" w:cstheme="minorBidi"/>
            <w:noProof/>
            <w:sz w:val="22"/>
            <w:szCs w:val="22"/>
            <w:lang w:eastAsia="fi-FI"/>
          </w:rPr>
          <w:tab/>
        </w:r>
        <w:r w:rsidR="001E77D6" w:rsidRPr="00FA2A45">
          <w:rPr>
            <w:rStyle w:val="Hyperlink"/>
            <w:rFonts w:ascii="Nunito" w:hAnsi="Nunito"/>
            <w:noProof/>
          </w:rPr>
          <w:t>Vastuuhenkilön nimeäminen</w:t>
        </w:r>
        <w:r w:rsidR="001E77D6">
          <w:rPr>
            <w:noProof/>
            <w:webHidden/>
          </w:rPr>
          <w:tab/>
        </w:r>
        <w:r w:rsidR="001E77D6">
          <w:rPr>
            <w:noProof/>
            <w:webHidden/>
          </w:rPr>
          <w:fldChar w:fldCharType="begin"/>
        </w:r>
        <w:r w:rsidR="001E77D6">
          <w:rPr>
            <w:noProof/>
            <w:webHidden/>
          </w:rPr>
          <w:instrText xml:space="preserve"> PAGEREF _Toc131420306 \h </w:instrText>
        </w:r>
        <w:r w:rsidR="001E77D6">
          <w:rPr>
            <w:noProof/>
            <w:webHidden/>
          </w:rPr>
        </w:r>
        <w:r w:rsidR="001E77D6">
          <w:rPr>
            <w:noProof/>
            <w:webHidden/>
          </w:rPr>
          <w:fldChar w:fldCharType="separate"/>
        </w:r>
        <w:r w:rsidR="001E77D6">
          <w:rPr>
            <w:noProof/>
            <w:webHidden/>
          </w:rPr>
          <w:t>4</w:t>
        </w:r>
        <w:r w:rsidR="001E77D6">
          <w:rPr>
            <w:noProof/>
            <w:webHidden/>
          </w:rPr>
          <w:fldChar w:fldCharType="end"/>
        </w:r>
      </w:hyperlink>
    </w:p>
    <w:p w14:paraId="26991F20" w14:textId="4034E1A9" w:rsidR="001E77D6" w:rsidRDefault="008D32C4">
      <w:pPr>
        <w:pStyle w:val="TOC1"/>
        <w:tabs>
          <w:tab w:val="left" w:pos="440"/>
          <w:tab w:val="right" w:pos="9622"/>
        </w:tabs>
        <w:rPr>
          <w:rFonts w:asciiTheme="minorHAnsi" w:eastAsiaTheme="minorEastAsia" w:hAnsiTheme="minorHAnsi" w:cstheme="minorBidi"/>
          <w:b w:val="0"/>
          <w:noProof/>
          <w:sz w:val="22"/>
          <w:szCs w:val="22"/>
          <w:lang w:eastAsia="fi-FI"/>
        </w:rPr>
      </w:pPr>
      <w:hyperlink w:anchor="_Toc131420307" w:history="1">
        <w:r w:rsidR="001E77D6" w:rsidRPr="00FA2A45">
          <w:rPr>
            <w:rStyle w:val="Hyperlink"/>
            <w:rFonts w:ascii="Nunito" w:hAnsi="Nunito"/>
            <w:noProof/>
          </w:rPr>
          <w:t>3</w:t>
        </w:r>
        <w:r w:rsidR="001E77D6">
          <w:rPr>
            <w:rFonts w:asciiTheme="minorHAnsi" w:eastAsiaTheme="minorEastAsia" w:hAnsiTheme="minorHAnsi" w:cstheme="minorBidi"/>
            <w:b w:val="0"/>
            <w:noProof/>
            <w:sz w:val="22"/>
            <w:szCs w:val="22"/>
            <w:lang w:eastAsia="fi-FI"/>
          </w:rPr>
          <w:tab/>
        </w:r>
        <w:r w:rsidR="001E77D6" w:rsidRPr="00FA2A45">
          <w:rPr>
            <w:rStyle w:val="Hyperlink"/>
            <w:rFonts w:ascii="Nunito" w:hAnsi="Nunito"/>
            <w:noProof/>
          </w:rPr>
          <w:t>Asiakassuhteet</w:t>
        </w:r>
        <w:r w:rsidR="001E77D6">
          <w:rPr>
            <w:noProof/>
            <w:webHidden/>
          </w:rPr>
          <w:tab/>
        </w:r>
        <w:r w:rsidR="001E77D6">
          <w:rPr>
            <w:noProof/>
            <w:webHidden/>
          </w:rPr>
          <w:fldChar w:fldCharType="begin"/>
        </w:r>
        <w:r w:rsidR="001E77D6">
          <w:rPr>
            <w:noProof/>
            <w:webHidden/>
          </w:rPr>
          <w:instrText xml:space="preserve"> PAGEREF _Toc131420307 \h </w:instrText>
        </w:r>
        <w:r w:rsidR="001E77D6">
          <w:rPr>
            <w:noProof/>
            <w:webHidden/>
          </w:rPr>
        </w:r>
        <w:r w:rsidR="001E77D6">
          <w:rPr>
            <w:noProof/>
            <w:webHidden/>
          </w:rPr>
          <w:fldChar w:fldCharType="separate"/>
        </w:r>
        <w:r w:rsidR="001E77D6">
          <w:rPr>
            <w:noProof/>
            <w:webHidden/>
          </w:rPr>
          <w:t>4</w:t>
        </w:r>
        <w:r w:rsidR="001E77D6">
          <w:rPr>
            <w:noProof/>
            <w:webHidden/>
          </w:rPr>
          <w:fldChar w:fldCharType="end"/>
        </w:r>
      </w:hyperlink>
    </w:p>
    <w:p w14:paraId="5B4BC492" w14:textId="5F3C0574" w:rsidR="001E77D6" w:rsidRDefault="008D32C4">
      <w:pPr>
        <w:pStyle w:val="TOC2"/>
        <w:tabs>
          <w:tab w:val="left" w:pos="880"/>
          <w:tab w:val="right" w:pos="9622"/>
        </w:tabs>
        <w:rPr>
          <w:rFonts w:asciiTheme="minorHAnsi" w:eastAsiaTheme="minorEastAsia" w:hAnsiTheme="minorHAnsi" w:cstheme="minorBidi"/>
          <w:noProof/>
          <w:sz w:val="22"/>
          <w:szCs w:val="22"/>
          <w:lang w:eastAsia="fi-FI"/>
        </w:rPr>
      </w:pPr>
      <w:hyperlink w:anchor="_Toc131420308" w:history="1">
        <w:r w:rsidR="001E77D6" w:rsidRPr="00FA2A45">
          <w:rPr>
            <w:rStyle w:val="Hyperlink"/>
            <w:rFonts w:ascii="Nunito" w:hAnsi="Nunito"/>
            <w:noProof/>
          </w:rPr>
          <w:t>3.1</w:t>
        </w:r>
        <w:r w:rsidR="001E77D6">
          <w:rPr>
            <w:rFonts w:asciiTheme="minorHAnsi" w:eastAsiaTheme="minorEastAsia" w:hAnsiTheme="minorHAnsi" w:cstheme="minorBidi"/>
            <w:noProof/>
            <w:sz w:val="22"/>
            <w:szCs w:val="22"/>
            <w:lang w:eastAsia="fi-FI"/>
          </w:rPr>
          <w:tab/>
        </w:r>
        <w:r w:rsidR="001E77D6" w:rsidRPr="00FA2A45">
          <w:rPr>
            <w:rStyle w:val="Hyperlink"/>
            <w:rFonts w:ascii="Nunito" w:hAnsi="Nunito"/>
            <w:noProof/>
          </w:rPr>
          <w:t>Asiakassopimukset</w:t>
        </w:r>
        <w:r w:rsidR="001E77D6">
          <w:rPr>
            <w:noProof/>
            <w:webHidden/>
          </w:rPr>
          <w:tab/>
        </w:r>
        <w:r w:rsidR="001E77D6">
          <w:rPr>
            <w:noProof/>
            <w:webHidden/>
          </w:rPr>
          <w:fldChar w:fldCharType="begin"/>
        </w:r>
        <w:r w:rsidR="001E77D6">
          <w:rPr>
            <w:noProof/>
            <w:webHidden/>
          </w:rPr>
          <w:instrText xml:space="preserve"> PAGEREF _Toc131420308 \h </w:instrText>
        </w:r>
        <w:r w:rsidR="001E77D6">
          <w:rPr>
            <w:noProof/>
            <w:webHidden/>
          </w:rPr>
        </w:r>
        <w:r w:rsidR="001E77D6">
          <w:rPr>
            <w:noProof/>
            <w:webHidden/>
          </w:rPr>
          <w:fldChar w:fldCharType="separate"/>
        </w:r>
        <w:r w:rsidR="001E77D6">
          <w:rPr>
            <w:noProof/>
            <w:webHidden/>
          </w:rPr>
          <w:t>4</w:t>
        </w:r>
        <w:r w:rsidR="001E77D6">
          <w:rPr>
            <w:noProof/>
            <w:webHidden/>
          </w:rPr>
          <w:fldChar w:fldCharType="end"/>
        </w:r>
      </w:hyperlink>
    </w:p>
    <w:p w14:paraId="04C10CDA" w14:textId="221CAB26" w:rsidR="001E77D6" w:rsidRDefault="008D32C4">
      <w:pPr>
        <w:pStyle w:val="TOC2"/>
        <w:tabs>
          <w:tab w:val="left" w:pos="880"/>
          <w:tab w:val="right" w:pos="9622"/>
        </w:tabs>
        <w:rPr>
          <w:rFonts w:asciiTheme="minorHAnsi" w:eastAsiaTheme="minorEastAsia" w:hAnsiTheme="minorHAnsi" w:cstheme="minorBidi"/>
          <w:noProof/>
          <w:sz w:val="22"/>
          <w:szCs w:val="22"/>
          <w:lang w:eastAsia="fi-FI"/>
        </w:rPr>
      </w:pPr>
      <w:hyperlink w:anchor="_Toc131420309" w:history="1">
        <w:r w:rsidR="001E77D6" w:rsidRPr="00FA2A45">
          <w:rPr>
            <w:rStyle w:val="Hyperlink"/>
            <w:rFonts w:ascii="Nunito" w:hAnsi="Nunito"/>
            <w:noProof/>
          </w:rPr>
          <w:t>3.2</w:t>
        </w:r>
        <w:r w:rsidR="001E77D6">
          <w:rPr>
            <w:rFonts w:asciiTheme="minorHAnsi" w:eastAsiaTheme="minorEastAsia" w:hAnsiTheme="minorHAnsi" w:cstheme="minorBidi"/>
            <w:noProof/>
            <w:sz w:val="22"/>
            <w:szCs w:val="22"/>
            <w:lang w:eastAsia="fi-FI"/>
          </w:rPr>
          <w:tab/>
        </w:r>
        <w:r w:rsidR="001E77D6" w:rsidRPr="00FA2A45">
          <w:rPr>
            <w:rStyle w:val="Hyperlink"/>
            <w:rFonts w:ascii="Nunito" w:hAnsi="Nunito"/>
            <w:noProof/>
          </w:rPr>
          <w:t>Liittymis- ja verkkopalveluehdot</w:t>
        </w:r>
        <w:r w:rsidR="001E77D6">
          <w:rPr>
            <w:noProof/>
            <w:webHidden/>
          </w:rPr>
          <w:tab/>
        </w:r>
        <w:r w:rsidR="001E77D6">
          <w:rPr>
            <w:noProof/>
            <w:webHidden/>
          </w:rPr>
          <w:fldChar w:fldCharType="begin"/>
        </w:r>
        <w:r w:rsidR="001E77D6">
          <w:rPr>
            <w:noProof/>
            <w:webHidden/>
          </w:rPr>
          <w:instrText xml:space="preserve"> PAGEREF _Toc131420309 \h </w:instrText>
        </w:r>
        <w:r w:rsidR="001E77D6">
          <w:rPr>
            <w:noProof/>
            <w:webHidden/>
          </w:rPr>
        </w:r>
        <w:r w:rsidR="001E77D6">
          <w:rPr>
            <w:noProof/>
            <w:webHidden/>
          </w:rPr>
          <w:fldChar w:fldCharType="separate"/>
        </w:r>
        <w:r w:rsidR="001E77D6">
          <w:rPr>
            <w:noProof/>
            <w:webHidden/>
          </w:rPr>
          <w:t>5</w:t>
        </w:r>
        <w:r w:rsidR="001E77D6">
          <w:rPr>
            <w:noProof/>
            <w:webHidden/>
          </w:rPr>
          <w:fldChar w:fldCharType="end"/>
        </w:r>
      </w:hyperlink>
    </w:p>
    <w:p w14:paraId="7D16CBAD" w14:textId="1431FB4C" w:rsidR="001E77D6" w:rsidRDefault="008D32C4">
      <w:pPr>
        <w:pStyle w:val="TOC2"/>
        <w:tabs>
          <w:tab w:val="left" w:pos="880"/>
          <w:tab w:val="right" w:pos="9622"/>
        </w:tabs>
        <w:rPr>
          <w:rFonts w:asciiTheme="minorHAnsi" w:eastAsiaTheme="minorEastAsia" w:hAnsiTheme="minorHAnsi" w:cstheme="minorBidi"/>
          <w:noProof/>
          <w:sz w:val="22"/>
          <w:szCs w:val="22"/>
          <w:lang w:eastAsia="fi-FI"/>
        </w:rPr>
      </w:pPr>
      <w:hyperlink w:anchor="_Toc131420310" w:history="1">
        <w:r w:rsidR="001E77D6" w:rsidRPr="00FA2A45">
          <w:rPr>
            <w:rStyle w:val="Hyperlink"/>
            <w:rFonts w:ascii="Nunito" w:hAnsi="Nunito"/>
            <w:noProof/>
          </w:rPr>
          <w:t>3.3</w:t>
        </w:r>
        <w:r w:rsidR="001E77D6">
          <w:rPr>
            <w:rFonts w:asciiTheme="minorHAnsi" w:eastAsiaTheme="minorEastAsia" w:hAnsiTheme="minorHAnsi" w:cstheme="minorBidi"/>
            <w:noProof/>
            <w:sz w:val="22"/>
            <w:szCs w:val="22"/>
            <w:lang w:eastAsia="fi-FI"/>
          </w:rPr>
          <w:tab/>
        </w:r>
        <w:r w:rsidR="001E77D6" w:rsidRPr="00FA2A45">
          <w:rPr>
            <w:rStyle w:val="Hyperlink"/>
            <w:rFonts w:ascii="Nunito" w:hAnsi="Nunito"/>
            <w:noProof/>
          </w:rPr>
          <w:t>Mittaus ja mittarointi</w:t>
        </w:r>
        <w:r w:rsidR="001E77D6">
          <w:rPr>
            <w:noProof/>
            <w:webHidden/>
          </w:rPr>
          <w:tab/>
        </w:r>
        <w:r w:rsidR="001E77D6">
          <w:rPr>
            <w:noProof/>
            <w:webHidden/>
          </w:rPr>
          <w:fldChar w:fldCharType="begin"/>
        </w:r>
        <w:r w:rsidR="001E77D6">
          <w:rPr>
            <w:noProof/>
            <w:webHidden/>
          </w:rPr>
          <w:instrText xml:space="preserve"> PAGEREF _Toc131420310 \h </w:instrText>
        </w:r>
        <w:r w:rsidR="001E77D6">
          <w:rPr>
            <w:noProof/>
            <w:webHidden/>
          </w:rPr>
        </w:r>
        <w:r w:rsidR="001E77D6">
          <w:rPr>
            <w:noProof/>
            <w:webHidden/>
          </w:rPr>
          <w:fldChar w:fldCharType="separate"/>
        </w:r>
        <w:r w:rsidR="001E77D6">
          <w:rPr>
            <w:noProof/>
            <w:webHidden/>
          </w:rPr>
          <w:t>5</w:t>
        </w:r>
        <w:r w:rsidR="001E77D6">
          <w:rPr>
            <w:noProof/>
            <w:webHidden/>
          </w:rPr>
          <w:fldChar w:fldCharType="end"/>
        </w:r>
      </w:hyperlink>
    </w:p>
    <w:p w14:paraId="6E90ACCC" w14:textId="4DD78E91" w:rsidR="001E77D6" w:rsidRDefault="008D32C4">
      <w:pPr>
        <w:pStyle w:val="TOC2"/>
        <w:tabs>
          <w:tab w:val="left" w:pos="880"/>
          <w:tab w:val="right" w:pos="9622"/>
        </w:tabs>
        <w:rPr>
          <w:rFonts w:asciiTheme="minorHAnsi" w:eastAsiaTheme="minorEastAsia" w:hAnsiTheme="minorHAnsi" w:cstheme="minorBidi"/>
          <w:noProof/>
          <w:sz w:val="22"/>
          <w:szCs w:val="22"/>
          <w:lang w:eastAsia="fi-FI"/>
        </w:rPr>
      </w:pPr>
      <w:hyperlink w:anchor="_Toc131420311" w:history="1">
        <w:r w:rsidR="001E77D6" w:rsidRPr="00FA2A45">
          <w:rPr>
            <w:rStyle w:val="Hyperlink"/>
            <w:rFonts w:ascii="Nunito" w:hAnsi="Nunito"/>
            <w:noProof/>
          </w:rPr>
          <w:t>3.4</w:t>
        </w:r>
        <w:r w:rsidR="001E77D6">
          <w:rPr>
            <w:rFonts w:asciiTheme="minorHAnsi" w:eastAsiaTheme="minorEastAsia" w:hAnsiTheme="minorHAnsi" w:cstheme="minorBidi"/>
            <w:noProof/>
            <w:sz w:val="22"/>
            <w:szCs w:val="22"/>
            <w:lang w:eastAsia="fi-FI"/>
          </w:rPr>
          <w:tab/>
        </w:r>
        <w:r w:rsidR="001E77D6" w:rsidRPr="00FA2A45">
          <w:rPr>
            <w:rStyle w:val="Hyperlink"/>
            <w:rFonts w:ascii="Nunito" w:hAnsi="Nunito"/>
            <w:noProof/>
          </w:rPr>
          <w:t>Laskutus</w:t>
        </w:r>
        <w:r w:rsidR="001E77D6">
          <w:rPr>
            <w:noProof/>
            <w:webHidden/>
          </w:rPr>
          <w:tab/>
        </w:r>
        <w:r w:rsidR="001E77D6">
          <w:rPr>
            <w:noProof/>
            <w:webHidden/>
          </w:rPr>
          <w:fldChar w:fldCharType="begin"/>
        </w:r>
        <w:r w:rsidR="001E77D6">
          <w:rPr>
            <w:noProof/>
            <w:webHidden/>
          </w:rPr>
          <w:instrText xml:space="preserve"> PAGEREF _Toc131420311 \h </w:instrText>
        </w:r>
        <w:r w:rsidR="001E77D6">
          <w:rPr>
            <w:noProof/>
            <w:webHidden/>
          </w:rPr>
        </w:r>
        <w:r w:rsidR="001E77D6">
          <w:rPr>
            <w:noProof/>
            <w:webHidden/>
          </w:rPr>
          <w:fldChar w:fldCharType="separate"/>
        </w:r>
        <w:r w:rsidR="001E77D6">
          <w:rPr>
            <w:noProof/>
            <w:webHidden/>
          </w:rPr>
          <w:t>6</w:t>
        </w:r>
        <w:r w:rsidR="001E77D6">
          <w:rPr>
            <w:noProof/>
            <w:webHidden/>
          </w:rPr>
          <w:fldChar w:fldCharType="end"/>
        </w:r>
      </w:hyperlink>
    </w:p>
    <w:p w14:paraId="3F41FF2D" w14:textId="46FD9B81" w:rsidR="001E77D6" w:rsidRDefault="008D32C4">
      <w:pPr>
        <w:pStyle w:val="TOC2"/>
        <w:tabs>
          <w:tab w:val="left" w:pos="880"/>
          <w:tab w:val="right" w:pos="9622"/>
        </w:tabs>
        <w:rPr>
          <w:rFonts w:asciiTheme="minorHAnsi" w:eastAsiaTheme="minorEastAsia" w:hAnsiTheme="minorHAnsi" w:cstheme="minorBidi"/>
          <w:noProof/>
          <w:sz w:val="22"/>
          <w:szCs w:val="22"/>
          <w:lang w:eastAsia="fi-FI"/>
        </w:rPr>
      </w:pPr>
      <w:hyperlink w:anchor="_Toc131420312" w:history="1">
        <w:r w:rsidR="001E77D6" w:rsidRPr="00FA2A45">
          <w:rPr>
            <w:rStyle w:val="Hyperlink"/>
            <w:rFonts w:ascii="Nunito" w:hAnsi="Nunito"/>
            <w:noProof/>
          </w:rPr>
          <w:t>3.5</w:t>
        </w:r>
        <w:r w:rsidR="001E77D6">
          <w:rPr>
            <w:rFonts w:asciiTheme="minorHAnsi" w:eastAsiaTheme="minorEastAsia" w:hAnsiTheme="minorHAnsi" w:cstheme="minorBidi"/>
            <w:noProof/>
            <w:sz w:val="22"/>
            <w:szCs w:val="22"/>
            <w:lang w:eastAsia="fi-FI"/>
          </w:rPr>
          <w:tab/>
        </w:r>
        <w:r w:rsidR="001E77D6" w:rsidRPr="00FA2A45">
          <w:rPr>
            <w:rStyle w:val="Hyperlink"/>
            <w:rFonts w:ascii="Nunito" w:hAnsi="Nunito"/>
            <w:noProof/>
          </w:rPr>
          <w:t>Pistehinnoittelu</w:t>
        </w:r>
        <w:r w:rsidR="001E77D6">
          <w:rPr>
            <w:noProof/>
            <w:webHidden/>
          </w:rPr>
          <w:tab/>
        </w:r>
        <w:r w:rsidR="001E77D6">
          <w:rPr>
            <w:noProof/>
            <w:webHidden/>
          </w:rPr>
          <w:fldChar w:fldCharType="begin"/>
        </w:r>
        <w:r w:rsidR="001E77D6">
          <w:rPr>
            <w:noProof/>
            <w:webHidden/>
          </w:rPr>
          <w:instrText xml:space="preserve"> PAGEREF _Toc131420312 \h </w:instrText>
        </w:r>
        <w:r w:rsidR="001E77D6">
          <w:rPr>
            <w:noProof/>
            <w:webHidden/>
          </w:rPr>
        </w:r>
        <w:r w:rsidR="001E77D6">
          <w:rPr>
            <w:noProof/>
            <w:webHidden/>
          </w:rPr>
          <w:fldChar w:fldCharType="separate"/>
        </w:r>
        <w:r w:rsidR="001E77D6">
          <w:rPr>
            <w:noProof/>
            <w:webHidden/>
          </w:rPr>
          <w:t>6</w:t>
        </w:r>
        <w:r w:rsidR="001E77D6">
          <w:rPr>
            <w:noProof/>
            <w:webHidden/>
          </w:rPr>
          <w:fldChar w:fldCharType="end"/>
        </w:r>
      </w:hyperlink>
    </w:p>
    <w:p w14:paraId="61E73EEE" w14:textId="021E5B14" w:rsidR="001E77D6" w:rsidRDefault="008D32C4">
      <w:pPr>
        <w:pStyle w:val="TOC2"/>
        <w:tabs>
          <w:tab w:val="left" w:pos="880"/>
          <w:tab w:val="right" w:pos="9622"/>
        </w:tabs>
        <w:rPr>
          <w:rFonts w:asciiTheme="minorHAnsi" w:eastAsiaTheme="minorEastAsia" w:hAnsiTheme="minorHAnsi" w:cstheme="minorBidi"/>
          <w:noProof/>
          <w:sz w:val="22"/>
          <w:szCs w:val="22"/>
          <w:lang w:eastAsia="fi-FI"/>
        </w:rPr>
      </w:pPr>
      <w:hyperlink w:anchor="_Toc131420313" w:history="1">
        <w:r w:rsidR="001E77D6" w:rsidRPr="00FA2A45">
          <w:rPr>
            <w:rStyle w:val="Hyperlink"/>
            <w:rFonts w:ascii="Nunito" w:hAnsi="Nunito"/>
            <w:noProof/>
          </w:rPr>
          <w:t>3.6</w:t>
        </w:r>
        <w:r w:rsidR="001E77D6">
          <w:rPr>
            <w:rFonts w:asciiTheme="minorHAnsi" w:eastAsiaTheme="minorEastAsia" w:hAnsiTheme="minorHAnsi" w:cstheme="minorBidi"/>
            <w:noProof/>
            <w:sz w:val="22"/>
            <w:szCs w:val="22"/>
            <w:lang w:eastAsia="fi-FI"/>
          </w:rPr>
          <w:tab/>
        </w:r>
        <w:r w:rsidR="001E77D6" w:rsidRPr="00FA2A45">
          <w:rPr>
            <w:rStyle w:val="Hyperlink"/>
            <w:rFonts w:ascii="Nunito" w:hAnsi="Nunito"/>
            <w:noProof/>
          </w:rPr>
          <w:t>Myyjän vaihtaminen ja sopimuksen siirtäminen</w:t>
        </w:r>
        <w:r w:rsidR="001E77D6">
          <w:rPr>
            <w:noProof/>
            <w:webHidden/>
          </w:rPr>
          <w:tab/>
        </w:r>
        <w:r w:rsidR="001E77D6">
          <w:rPr>
            <w:noProof/>
            <w:webHidden/>
          </w:rPr>
          <w:fldChar w:fldCharType="begin"/>
        </w:r>
        <w:r w:rsidR="001E77D6">
          <w:rPr>
            <w:noProof/>
            <w:webHidden/>
          </w:rPr>
          <w:instrText xml:space="preserve"> PAGEREF _Toc131420313 \h </w:instrText>
        </w:r>
        <w:r w:rsidR="001E77D6">
          <w:rPr>
            <w:noProof/>
            <w:webHidden/>
          </w:rPr>
        </w:r>
        <w:r w:rsidR="001E77D6">
          <w:rPr>
            <w:noProof/>
            <w:webHidden/>
          </w:rPr>
          <w:fldChar w:fldCharType="separate"/>
        </w:r>
        <w:r w:rsidR="001E77D6">
          <w:rPr>
            <w:noProof/>
            <w:webHidden/>
          </w:rPr>
          <w:t>7</w:t>
        </w:r>
        <w:r w:rsidR="001E77D6">
          <w:rPr>
            <w:noProof/>
            <w:webHidden/>
          </w:rPr>
          <w:fldChar w:fldCharType="end"/>
        </w:r>
      </w:hyperlink>
    </w:p>
    <w:p w14:paraId="7F662BA4" w14:textId="35BCCA63" w:rsidR="001E77D6" w:rsidRDefault="008D32C4">
      <w:pPr>
        <w:pStyle w:val="TOC2"/>
        <w:tabs>
          <w:tab w:val="left" w:pos="880"/>
          <w:tab w:val="right" w:pos="9622"/>
        </w:tabs>
        <w:rPr>
          <w:rFonts w:asciiTheme="minorHAnsi" w:eastAsiaTheme="minorEastAsia" w:hAnsiTheme="minorHAnsi" w:cstheme="minorBidi"/>
          <w:noProof/>
          <w:sz w:val="22"/>
          <w:szCs w:val="22"/>
          <w:lang w:eastAsia="fi-FI"/>
        </w:rPr>
      </w:pPr>
      <w:hyperlink w:anchor="_Toc131420314" w:history="1">
        <w:r w:rsidR="001E77D6" w:rsidRPr="00FA2A45">
          <w:rPr>
            <w:rStyle w:val="Hyperlink"/>
            <w:rFonts w:ascii="Nunito" w:hAnsi="Nunito"/>
            <w:noProof/>
          </w:rPr>
          <w:t>3.7</w:t>
        </w:r>
        <w:r w:rsidR="001E77D6">
          <w:rPr>
            <w:rFonts w:asciiTheme="minorHAnsi" w:eastAsiaTheme="minorEastAsia" w:hAnsiTheme="minorHAnsi" w:cstheme="minorBidi"/>
            <w:noProof/>
            <w:sz w:val="22"/>
            <w:szCs w:val="22"/>
            <w:lang w:eastAsia="fi-FI"/>
          </w:rPr>
          <w:tab/>
        </w:r>
        <w:r w:rsidR="001E77D6" w:rsidRPr="00FA2A45">
          <w:rPr>
            <w:rStyle w:val="Hyperlink"/>
            <w:rFonts w:ascii="Nunito" w:hAnsi="Nunito"/>
            <w:noProof/>
          </w:rPr>
          <w:t>Häviöenergian hankinta</w:t>
        </w:r>
        <w:r w:rsidR="001E77D6">
          <w:rPr>
            <w:noProof/>
            <w:webHidden/>
          </w:rPr>
          <w:tab/>
        </w:r>
        <w:r w:rsidR="001E77D6">
          <w:rPr>
            <w:noProof/>
            <w:webHidden/>
          </w:rPr>
          <w:fldChar w:fldCharType="begin"/>
        </w:r>
        <w:r w:rsidR="001E77D6">
          <w:rPr>
            <w:noProof/>
            <w:webHidden/>
          </w:rPr>
          <w:instrText xml:space="preserve"> PAGEREF _Toc131420314 \h </w:instrText>
        </w:r>
        <w:r w:rsidR="001E77D6">
          <w:rPr>
            <w:noProof/>
            <w:webHidden/>
          </w:rPr>
        </w:r>
        <w:r w:rsidR="001E77D6">
          <w:rPr>
            <w:noProof/>
            <w:webHidden/>
          </w:rPr>
          <w:fldChar w:fldCharType="separate"/>
        </w:r>
        <w:r w:rsidR="001E77D6">
          <w:rPr>
            <w:noProof/>
            <w:webHidden/>
          </w:rPr>
          <w:t>7</w:t>
        </w:r>
        <w:r w:rsidR="001E77D6">
          <w:rPr>
            <w:noProof/>
            <w:webHidden/>
          </w:rPr>
          <w:fldChar w:fldCharType="end"/>
        </w:r>
      </w:hyperlink>
    </w:p>
    <w:p w14:paraId="0DA52419" w14:textId="1736E6AF" w:rsidR="001E77D6" w:rsidRDefault="008D32C4" w:rsidP="001E77D6">
      <w:pPr>
        <w:pStyle w:val="TOC2"/>
        <w:tabs>
          <w:tab w:val="left" w:pos="880"/>
          <w:tab w:val="right" w:pos="9622"/>
        </w:tabs>
        <w:ind w:left="880" w:hanging="680"/>
        <w:rPr>
          <w:rFonts w:asciiTheme="minorHAnsi" w:eastAsiaTheme="minorEastAsia" w:hAnsiTheme="minorHAnsi" w:cstheme="minorBidi"/>
          <w:noProof/>
          <w:sz w:val="22"/>
          <w:szCs w:val="22"/>
          <w:lang w:eastAsia="fi-FI"/>
        </w:rPr>
      </w:pPr>
      <w:hyperlink w:anchor="_Toc131420315" w:history="1">
        <w:r w:rsidR="001E77D6" w:rsidRPr="00FA2A45">
          <w:rPr>
            <w:rStyle w:val="Hyperlink"/>
            <w:rFonts w:ascii="Nunito" w:hAnsi="Nunito"/>
            <w:noProof/>
          </w:rPr>
          <w:t>3.8</w:t>
        </w:r>
        <w:r w:rsidR="001E77D6">
          <w:rPr>
            <w:rFonts w:asciiTheme="minorHAnsi" w:eastAsiaTheme="minorEastAsia" w:hAnsiTheme="minorHAnsi" w:cstheme="minorBidi"/>
            <w:noProof/>
            <w:sz w:val="22"/>
            <w:szCs w:val="22"/>
            <w:lang w:eastAsia="fi-FI"/>
          </w:rPr>
          <w:tab/>
        </w:r>
        <w:r w:rsidR="001E77D6" w:rsidRPr="00FA2A45">
          <w:rPr>
            <w:rStyle w:val="Hyperlink"/>
            <w:rFonts w:ascii="Nunito" w:hAnsi="Nunito"/>
            <w:noProof/>
          </w:rPr>
          <w:t>Jakeluverkkohaltijan ve</w:t>
        </w:r>
        <w:r w:rsidR="00097602">
          <w:rPr>
            <w:rStyle w:val="Hyperlink"/>
            <w:rFonts w:ascii="Nunito" w:hAnsi="Nunito"/>
            <w:noProof/>
          </w:rPr>
          <w:t>l</w:t>
        </w:r>
        <w:r w:rsidR="001E77D6" w:rsidRPr="00FA2A45">
          <w:rPr>
            <w:rStyle w:val="Hyperlink"/>
            <w:rFonts w:ascii="Nunito" w:hAnsi="Nunito"/>
            <w:noProof/>
          </w:rPr>
          <w:t>vollisuus ohjata verkon käyttäjien varautumista ja tiedottaminen verkon käyttäjille häiriötilantaissa</w:t>
        </w:r>
        <w:r w:rsidR="001E77D6">
          <w:rPr>
            <w:noProof/>
            <w:webHidden/>
          </w:rPr>
          <w:tab/>
        </w:r>
        <w:r w:rsidR="001E77D6">
          <w:rPr>
            <w:noProof/>
            <w:webHidden/>
          </w:rPr>
          <w:fldChar w:fldCharType="begin"/>
        </w:r>
        <w:r w:rsidR="001E77D6">
          <w:rPr>
            <w:noProof/>
            <w:webHidden/>
          </w:rPr>
          <w:instrText xml:space="preserve"> PAGEREF _Toc131420315 \h </w:instrText>
        </w:r>
        <w:r w:rsidR="001E77D6">
          <w:rPr>
            <w:noProof/>
            <w:webHidden/>
          </w:rPr>
        </w:r>
        <w:r w:rsidR="001E77D6">
          <w:rPr>
            <w:noProof/>
            <w:webHidden/>
          </w:rPr>
          <w:fldChar w:fldCharType="separate"/>
        </w:r>
        <w:r w:rsidR="001E77D6">
          <w:rPr>
            <w:noProof/>
            <w:webHidden/>
          </w:rPr>
          <w:t>7</w:t>
        </w:r>
        <w:r w:rsidR="001E77D6">
          <w:rPr>
            <w:noProof/>
            <w:webHidden/>
          </w:rPr>
          <w:fldChar w:fldCharType="end"/>
        </w:r>
      </w:hyperlink>
    </w:p>
    <w:p w14:paraId="13668DC1" w14:textId="60718ACF" w:rsidR="001E77D6" w:rsidRDefault="008D32C4">
      <w:pPr>
        <w:pStyle w:val="TOC1"/>
        <w:tabs>
          <w:tab w:val="left" w:pos="440"/>
          <w:tab w:val="right" w:pos="9622"/>
        </w:tabs>
        <w:rPr>
          <w:rFonts w:asciiTheme="minorHAnsi" w:eastAsiaTheme="minorEastAsia" w:hAnsiTheme="minorHAnsi" w:cstheme="minorBidi"/>
          <w:b w:val="0"/>
          <w:noProof/>
          <w:sz w:val="22"/>
          <w:szCs w:val="22"/>
          <w:lang w:eastAsia="fi-FI"/>
        </w:rPr>
      </w:pPr>
      <w:hyperlink w:anchor="_Toc131420316" w:history="1">
        <w:r w:rsidR="001E77D6" w:rsidRPr="00FA2A45">
          <w:rPr>
            <w:rStyle w:val="Hyperlink"/>
            <w:rFonts w:ascii="Nunito" w:hAnsi="Nunito"/>
            <w:noProof/>
          </w:rPr>
          <w:t>4</w:t>
        </w:r>
        <w:r w:rsidR="001E77D6">
          <w:rPr>
            <w:rFonts w:asciiTheme="minorHAnsi" w:eastAsiaTheme="minorEastAsia" w:hAnsiTheme="minorHAnsi" w:cstheme="minorBidi"/>
            <w:b w:val="0"/>
            <w:noProof/>
            <w:sz w:val="22"/>
            <w:szCs w:val="22"/>
            <w:lang w:eastAsia="fi-FI"/>
          </w:rPr>
          <w:tab/>
        </w:r>
        <w:r w:rsidR="001E77D6" w:rsidRPr="00FA2A45">
          <w:rPr>
            <w:rStyle w:val="Hyperlink"/>
            <w:rFonts w:ascii="Nunito" w:hAnsi="Nunito"/>
            <w:noProof/>
          </w:rPr>
          <w:t>Tasevastuu ja taseselvitys</w:t>
        </w:r>
        <w:r w:rsidR="001E77D6">
          <w:rPr>
            <w:noProof/>
            <w:webHidden/>
          </w:rPr>
          <w:tab/>
        </w:r>
        <w:r w:rsidR="001E77D6">
          <w:rPr>
            <w:noProof/>
            <w:webHidden/>
          </w:rPr>
          <w:fldChar w:fldCharType="begin"/>
        </w:r>
        <w:r w:rsidR="001E77D6">
          <w:rPr>
            <w:noProof/>
            <w:webHidden/>
          </w:rPr>
          <w:instrText xml:space="preserve"> PAGEREF _Toc131420316 \h </w:instrText>
        </w:r>
        <w:r w:rsidR="001E77D6">
          <w:rPr>
            <w:noProof/>
            <w:webHidden/>
          </w:rPr>
        </w:r>
        <w:r w:rsidR="001E77D6">
          <w:rPr>
            <w:noProof/>
            <w:webHidden/>
          </w:rPr>
          <w:fldChar w:fldCharType="separate"/>
        </w:r>
        <w:r w:rsidR="001E77D6">
          <w:rPr>
            <w:noProof/>
            <w:webHidden/>
          </w:rPr>
          <w:t>7</w:t>
        </w:r>
        <w:r w:rsidR="001E77D6">
          <w:rPr>
            <w:noProof/>
            <w:webHidden/>
          </w:rPr>
          <w:fldChar w:fldCharType="end"/>
        </w:r>
      </w:hyperlink>
    </w:p>
    <w:p w14:paraId="6058E134" w14:textId="3F8E6754" w:rsidR="001E77D6" w:rsidRDefault="008D32C4">
      <w:pPr>
        <w:pStyle w:val="TOC2"/>
        <w:tabs>
          <w:tab w:val="left" w:pos="880"/>
          <w:tab w:val="right" w:pos="9622"/>
        </w:tabs>
        <w:rPr>
          <w:rFonts w:asciiTheme="minorHAnsi" w:eastAsiaTheme="minorEastAsia" w:hAnsiTheme="minorHAnsi" w:cstheme="minorBidi"/>
          <w:noProof/>
          <w:sz w:val="22"/>
          <w:szCs w:val="22"/>
          <w:lang w:eastAsia="fi-FI"/>
        </w:rPr>
      </w:pPr>
      <w:hyperlink w:anchor="_Toc131420317" w:history="1">
        <w:r w:rsidR="001E77D6" w:rsidRPr="00FA2A45">
          <w:rPr>
            <w:rStyle w:val="Hyperlink"/>
            <w:rFonts w:ascii="Nunito" w:hAnsi="Nunito"/>
            <w:noProof/>
          </w:rPr>
          <w:t>4.1</w:t>
        </w:r>
        <w:r w:rsidR="001E77D6">
          <w:rPr>
            <w:rFonts w:asciiTheme="minorHAnsi" w:eastAsiaTheme="minorEastAsia" w:hAnsiTheme="minorHAnsi" w:cstheme="minorBidi"/>
            <w:noProof/>
            <w:sz w:val="22"/>
            <w:szCs w:val="22"/>
            <w:lang w:eastAsia="fi-FI"/>
          </w:rPr>
          <w:tab/>
        </w:r>
        <w:r w:rsidR="001E77D6" w:rsidRPr="00FA2A45">
          <w:rPr>
            <w:rStyle w:val="Hyperlink"/>
            <w:rFonts w:ascii="Nunito" w:hAnsi="Nunito"/>
            <w:noProof/>
          </w:rPr>
          <w:t>Mittaustiedot</w:t>
        </w:r>
        <w:r w:rsidR="001E77D6">
          <w:rPr>
            <w:noProof/>
            <w:webHidden/>
          </w:rPr>
          <w:tab/>
        </w:r>
        <w:r w:rsidR="001E77D6">
          <w:rPr>
            <w:noProof/>
            <w:webHidden/>
          </w:rPr>
          <w:fldChar w:fldCharType="begin"/>
        </w:r>
        <w:r w:rsidR="001E77D6">
          <w:rPr>
            <w:noProof/>
            <w:webHidden/>
          </w:rPr>
          <w:instrText xml:space="preserve"> PAGEREF _Toc131420317 \h </w:instrText>
        </w:r>
        <w:r w:rsidR="001E77D6">
          <w:rPr>
            <w:noProof/>
            <w:webHidden/>
          </w:rPr>
        </w:r>
        <w:r w:rsidR="001E77D6">
          <w:rPr>
            <w:noProof/>
            <w:webHidden/>
          </w:rPr>
          <w:fldChar w:fldCharType="separate"/>
        </w:r>
        <w:r w:rsidR="001E77D6">
          <w:rPr>
            <w:noProof/>
            <w:webHidden/>
          </w:rPr>
          <w:t>7</w:t>
        </w:r>
        <w:r w:rsidR="001E77D6">
          <w:rPr>
            <w:noProof/>
            <w:webHidden/>
          </w:rPr>
          <w:fldChar w:fldCharType="end"/>
        </w:r>
      </w:hyperlink>
    </w:p>
    <w:p w14:paraId="4CC47BA8" w14:textId="54BBEE20" w:rsidR="001E77D6" w:rsidRDefault="008D32C4">
      <w:pPr>
        <w:pStyle w:val="TOC2"/>
        <w:tabs>
          <w:tab w:val="left" w:pos="880"/>
          <w:tab w:val="right" w:pos="9622"/>
        </w:tabs>
        <w:rPr>
          <w:rFonts w:asciiTheme="minorHAnsi" w:eastAsiaTheme="minorEastAsia" w:hAnsiTheme="minorHAnsi" w:cstheme="minorBidi"/>
          <w:noProof/>
          <w:sz w:val="22"/>
          <w:szCs w:val="22"/>
          <w:lang w:eastAsia="fi-FI"/>
        </w:rPr>
      </w:pPr>
      <w:hyperlink w:anchor="_Toc131420318" w:history="1">
        <w:r w:rsidR="001E77D6" w:rsidRPr="00FA2A45">
          <w:rPr>
            <w:rStyle w:val="Hyperlink"/>
            <w:rFonts w:ascii="Nunito" w:hAnsi="Nunito"/>
            <w:noProof/>
          </w:rPr>
          <w:t>4.2</w:t>
        </w:r>
        <w:r w:rsidR="001E77D6">
          <w:rPr>
            <w:rFonts w:asciiTheme="minorHAnsi" w:eastAsiaTheme="minorEastAsia" w:hAnsiTheme="minorHAnsi" w:cstheme="minorBidi"/>
            <w:noProof/>
            <w:sz w:val="22"/>
            <w:szCs w:val="22"/>
            <w:lang w:eastAsia="fi-FI"/>
          </w:rPr>
          <w:tab/>
        </w:r>
        <w:r w:rsidR="001E77D6" w:rsidRPr="00FA2A45">
          <w:rPr>
            <w:rStyle w:val="Hyperlink"/>
            <w:rFonts w:ascii="Nunito" w:hAnsi="Nunito"/>
            <w:noProof/>
          </w:rPr>
          <w:t>Taseselvitys</w:t>
        </w:r>
        <w:r w:rsidR="001E77D6">
          <w:rPr>
            <w:noProof/>
            <w:webHidden/>
          </w:rPr>
          <w:tab/>
        </w:r>
        <w:r w:rsidR="001E77D6">
          <w:rPr>
            <w:noProof/>
            <w:webHidden/>
          </w:rPr>
          <w:fldChar w:fldCharType="begin"/>
        </w:r>
        <w:r w:rsidR="001E77D6">
          <w:rPr>
            <w:noProof/>
            <w:webHidden/>
          </w:rPr>
          <w:instrText xml:space="preserve"> PAGEREF _Toc131420318 \h </w:instrText>
        </w:r>
        <w:r w:rsidR="001E77D6">
          <w:rPr>
            <w:noProof/>
            <w:webHidden/>
          </w:rPr>
        </w:r>
        <w:r w:rsidR="001E77D6">
          <w:rPr>
            <w:noProof/>
            <w:webHidden/>
          </w:rPr>
          <w:fldChar w:fldCharType="separate"/>
        </w:r>
        <w:r w:rsidR="001E77D6">
          <w:rPr>
            <w:noProof/>
            <w:webHidden/>
          </w:rPr>
          <w:t>8</w:t>
        </w:r>
        <w:r w:rsidR="001E77D6">
          <w:rPr>
            <w:noProof/>
            <w:webHidden/>
          </w:rPr>
          <w:fldChar w:fldCharType="end"/>
        </w:r>
      </w:hyperlink>
    </w:p>
    <w:p w14:paraId="28C8A7DC" w14:textId="6FF4EA41" w:rsidR="001E77D6" w:rsidRDefault="008D32C4">
      <w:pPr>
        <w:pStyle w:val="TOC2"/>
        <w:tabs>
          <w:tab w:val="left" w:pos="880"/>
          <w:tab w:val="right" w:pos="9622"/>
        </w:tabs>
        <w:rPr>
          <w:rFonts w:asciiTheme="minorHAnsi" w:eastAsiaTheme="minorEastAsia" w:hAnsiTheme="minorHAnsi" w:cstheme="minorBidi"/>
          <w:noProof/>
          <w:sz w:val="22"/>
          <w:szCs w:val="22"/>
          <w:lang w:eastAsia="fi-FI"/>
        </w:rPr>
      </w:pPr>
      <w:hyperlink w:anchor="_Toc131420319" w:history="1">
        <w:r w:rsidR="001E77D6" w:rsidRPr="00FA2A45">
          <w:rPr>
            <w:rStyle w:val="Hyperlink"/>
            <w:rFonts w:ascii="Nunito" w:hAnsi="Nunito"/>
            <w:noProof/>
          </w:rPr>
          <w:t>4.3</w:t>
        </w:r>
        <w:r w:rsidR="001E77D6">
          <w:rPr>
            <w:rFonts w:asciiTheme="minorHAnsi" w:eastAsiaTheme="minorEastAsia" w:hAnsiTheme="minorHAnsi" w:cstheme="minorBidi"/>
            <w:noProof/>
            <w:sz w:val="22"/>
            <w:szCs w:val="22"/>
            <w:lang w:eastAsia="fi-FI"/>
          </w:rPr>
          <w:tab/>
        </w:r>
        <w:r w:rsidR="001E77D6" w:rsidRPr="00FA2A45">
          <w:rPr>
            <w:rStyle w:val="Hyperlink"/>
            <w:rFonts w:ascii="Nunito" w:hAnsi="Nunito"/>
            <w:noProof/>
          </w:rPr>
          <w:t>Ilmoitusvelvollisuus</w:t>
        </w:r>
        <w:r w:rsidR="001E77D6">
          <w:rPr>
            <w:noProof/>
            <w:webHidden/>
          </w:rPr>
          <w:tab/>
        </w:r>
        <w:r w:rsidR="001E77D6">
          <w:rPr>
            <w:noProof/>
            <w:webHidden/>
          </w:rPr>
          <w:fldChar w:fldCharType="begin"/>
        </w:r>
        <w:r w:rsidR="001E77D6">
          <w:rPr>
            <w:noProof/>
            <w:webHidden/>
          </w:rPr>
          <w:instrText xml:space="preserve"> PAGEREF _Toc131420319 \h </w:instrText>
        </w:r>
        <w:r w:rsidR="001E77D6">
          <w:rPr>
            <w:noProof/>
            <w:webHidden/>
          </w:rPr>
        </w:r>
        <w:r w:rsidR="001E77D6">
          <w:rPr>
            <w:noProof/>
            <w:webHidden/>
          </w:rPr>
          <w:fldChar w:fldCharType="separate"/>
        </w:r>
        <w:r w:rsidR="001E77D6">
          <w:rPr>
            <w:noProof/>
            <w:webHidden/>
          </w:rPr>
          <w:t>8</w:t>
        </w:r>
        <w:r w:rsidR="001E77D6">
          <w:rPr>
            <w:noProof/>
            <w:webHidden/>
          </w:rPr>
          <w:fldChar w:fldCharType="end"/>
        </w:r>
      </w:hyperlink>
    </w:p>
    <w:p w14:paraId="34DC75DE" w14:textId="071E0361" w:rsidR="001E77D6" w:rsidRDefault="008D32C4">
      <w:pPr>
        <w:pStyle w:val="TOC1"/>
        <w:tabs>
          <w:tab w:val="left" w:pos="440"/>
          <w:tab w:val="right" w:pos="9622"/>
        </w:tabs>
        <w:rPr>
          <w:rFonts w:asciiTheme="minorHAnsi" w:eastAsiaTheme="minorEastAsia" w:hAnsiTheme="minorHAnsi" w:cstheme="minorBidi"/>
          <w:b w:val="0"/>
          <w:noProof/>
          <w:sz w:val="22"/>
          <w:szCs w:val="22"/>
          <w:lang w:eastAsia="fi-FI"/>
        </w:rPr>
      </w:pPr>
      <w:hyperlink w:anchor="_Toc131420320" w:history="1">
        <w:r w:rsidR="001E77D6" w:rsidRPr="00FA2A45">
          <w:rPr>
            <w:rStyle w:val="Hyperlink"/>
            <w:rFonts w:ascii="Nunito" w:hAnsi="Nunito"/>
            <w:noProof/>
          </w:rPr>
          <w:t>5</w:t>
        </w:r>
        <w:r w:rsidR="001E77D6">
          <w:rPr>
            <w:rFonts w:asciiTheme="minorHAnsi" w:eastAsiaTheme="minorEastAsia" w:hAnsiTheme="minorHAnsi" w:cstheme="minorBidi"/>
            <w:b w:val="0"/>
            <w:noProof/>
            <w:sz w:val="22"/>
            <w:szCs w:val="22"/>
            <w:lang w:eastAsia="fi-FI"/>
          </w:rPr>
          <w:tab/>
        </w:r>
        <w:r w:rsidR="001E77D6" w:rsidRPr="00FA2A45">
          <w:rPr>
            <w:rStyle w:val="Hyperlink"/>
            <w:rFonts w:ascii="Nunito" w:hAnsi="Nunito"/>
            <w:noProof/>
          </w:rPr>
          <w:t>Tietojärjestelmien hallinta</w:t>
        </w:r>
        <w:r w:rsidR="001E77D6">
          <w:rPr>
            <w:noProof/>
            <w:webHidden/>
          </w:rPr>
          <w:tab/>
        </w:r>
        <w:r w:rsidR="001E77D6">
          <w:rPr>
            <w:noProof/>
            <w:webHidden/>
          </w:rPr>
          <w:fldChar w:fldCharType="begin"/>
        </w:r>
        <w:r w:rsidR="001E77D6">
          <w:rPr>
            <w:noProof/>
            <w:webHidden/>
          </w:rPr>
          <w:instrText xml:space="preserve"> PAGEREF _Toc131420320 \h </w:instrText>
        </w:r>
        <w:r w:rsidR="001E77D6">
          <w:rPr>
            <w:noProof/>
            <w:webHidden/>
          </w:rPr>
        </w:r>
        <w:r w:rsidR="001E77D6">
          <w:rPr>
            <w:noProof/>
            <w:webHidden/>
          </w:rPr>
          <w:fldChar w:fldCharType="separate"/>
        </w:r>
        <w:r w:rsidR="001E77D6">
          <w:rPr>
            <w:noProof/>
            <w:webHidden/>
          </w:rPr>
          <w:t>8</w:t>
        </w:r>
        <w:r w:rsidR="001E77D6">
          <w:rPr>
            <w:noProof/>
            <w:webHidden/>
          </w:rPr>
          <w:fldChar w:fldCharType="end"/>
        </w:r>
      </w:hyperlink>
    </w:p>
    <w:p w14:paraId="08A2A26A" w14:textId="6381EE2F" w:rsidR="001E77D6" w:rsidRDefault="008D32C4">
      <w:pPr>
        <w:pStyle w:val="TOC2"/>
        <w:tabs>
          <w:tab w:val="left" w:pos="880"/>
          <w:tab w:val="right" w:pos="9622"/>
        </w:tabs>
        <w:rPr>
          <w:rFonts w:asciiTheme="minorHAnsi" w:eastAsiaTheme="minorEastAsia" w:hAnsiTheme="minorHAnsi" w:cstheme="minorBidi"/>
          <w:noProof/>
          <w:sz w:val="22"/>
          <w:szCs w:val="22"/>
          <w:lang w:eastAsia="fi-FI"/>
        </w:rPr>
      </w:pPr>
      <w:hyperlink w:anchor="_Toc131420321" w:history="1">
        <w:r w:rsidR="001E77D6" w:rsidRPr="00FA2A45">
          <w:rPr>
            <w:rStyle w:val="Hyperlink"/>
            <w:rFonts w:ascii="Nunito" w:hAnsi="Nunito"/>
            <w:noProof/>
          </w:rPr>
          <w:t>5.1</w:t>
        </w:r>
        <w:r w:rsidR="001E77D6">
          <w:rPr>
            <w:rFonts w:asciiTheme="minorHAnsi" w:eastAsiaTheme="minorEastAsia" w:hAnsiTheme="minorHAnsi" w:cstheme="minorBidi"/>
            <w:noProof/>
            <w:sz w:val="22"/>
            <w:szCs w:val="22"/>
            <w:lang w:eastAsia="fi-FI"/>
          </w:rPr>
          <w:tab/>
        </w:r>
        <w:r w:rsidR="001E77D6" w:rsidRPr="00FA2A45">
          <w:rPr>
            <w:rStyle w:val="Hyperlink"/>
            <w:rFonts w:ascii="Nunito" w:hAnsi="Nunito"/>
            <w:noProof/>
          </w:rPr>
          <w:t>Tietojen käsittely ja suojaaminen</w:t>
        </w:r>
        <w:r w:rsidR="001E77D6">
          <w:rPr>
            <w:noProof/>
            <w:webHidden/>
          </w:rPr>
          <w:tab/>
        </w:r>
        <w:r w:rsidR="001E77D6">
          <w:rPr>
            <w:noProof/>
            <w:webHidden/>
          </w:rPr>
          <w:fldChar w:fldCharType="begin"/>
        </w:r>
        <w:r w:rsidR="001E77D6">
          <w:rPr>
            <w:noProof/>
            <w:webHidden/>
          </w:rPr>
          <w:instrText xml:space="preserve"> PAGEREF _Toc131420321 \h </w:instrText>
        </w:r>
        <w:r w:rsidR="001E77D6">
          <w:rPr>
            <w:noProof/>
            <w:webHidden/>
          </w:rPr>
        </w:r>
        <w:r w:rsidR="001E77D6">
          <w:rPr>
            <w:noProof/>
            <w:webHidden/>
          </w:rPr>
          <w:fldChar w:fldCharType="separate"/>
        </w:r>
        <w:r w:rsidR="001E77D6">
          <w:rPr>
            <w:noProof/>
            <w:webHidden/>
          </w:rPr>
          <w:t>8</w:t>
        </w:r>
        <w:r w:rsidR="001E77D6">
          <w:rPr>
            <w:noProof/>
            <w:webHidden/>
          </w:rPr>
          <w:fldChar w:fldCharType="end"/>
        </w:r>
      </w:hyperlink>
    </w:p>
    <w:p w14:paraId="623D6B09" w14:textId="132AB793" w:rsidR="001E77D6" w:rsidRDefault="008D32C4">
      <w:pPr>
        <w:pStyle w:val="TOC2"/>
        <w:tabs>
          <w:tab w:val="left" w:pos="880"/>
          <w:tab w:val="right" w:pos="9622"/>
        </w:tabs>
        <w:rPr>
          <w:rFonts w:asciiTheme="minorHAnsi" w:eastAsiaTheme="minorEastAsia" w:hAnsiTheme="minorHAnsi" w:cstheme="minorBidi"/>
          <w:noProof/>
          <w:sz w:val="22"/>
          <w:szCs w:val="22"/>
          <w:lang w:eastAsia="fi-FI"/>
        </w:rPr>
      </w:pPr>
      <w:hyperlink w:anchor="_Toc131420322" w:history="1">
        <w:r w:rsidR="001E77D6" w:rsidRPr="00FA2A45">
          <w:rPr>
            <w:rStyle w:val="Hyperlink"/>
            <w:rFonts w:ascii="Nunito" w:hAnsi="Nunito"/>
            <w:noProof/>
          </w:rPr>
          <w:t>5.2</w:t>
        </w:r>
        <w:r w:rsidR="001E77D6">
          <w:rPr>
            <w:rFonts w:asciiTheme="minorHAnsi" w:eastAsiaTheme="minorEastAsia" w:hAnsiTheme="minorHAnsi" w:cstheme="minorBidi"/>
            <w:noProof/>
            <w:sz w:val="22"/>
            <w:szCs w:val="22"/>
            <w:lang w:eastAsia="fi-FI"/>
          </w:rPr>
          <w:tab/>
        </w:r>
        <w:r w:rsidR="001E77D6" w:rsidRPr="00FA2A45">
          <w:rPr>
            <w:rStyle w:val="Hyperlink"/>
            <w:rFonts w:ascii="Nunito" w:hAnsi="Nunito"/>
            <w:noProof/>
          </w:rPr>
          <w:t>Sähkökauppoihin liittyvä tiedonvaihto</w:t>
        </w:r>
        <w:r w:rsidR="001E77D6">
          <w:rPr>
            <w:noProof/>
            <w:webHidden/>
          </w:rPr>
          <w:tab/>
        </w:r>
        <w:r w:rsidR="001E77D6">
          <w:rPr>
            <w:noProof/>
            <w:webHidden/>
          </w:rPr>
          <w:fldChar w:fldCharType="begin"/>
        </w:r>
        <w:r w:rsidR="001E77D6">
          <w:rPr>
            <w:noProof/>
            <w:webHidden/>
          </w:rPr>
          <w:instrText xml:space="preserve"> PAGEREF _Toc131420322 \h </w:instrText>
        </w:r>
        <w:r w:rsidR="001E77D6">
          <w:rPr>
            <w:noProof/>
            <w:webHidden/>
          </w:rPr>
        </w:r>
        <w:r w:rsidR="001E77D6">
          <w:rPr>
            <w:noProof/>
            <w:webHidden/>
          </w:rPr>
          <w:fldChar w:fldCharType="separate"/>
        </w:r>
        <w:r w:rsidR="001E77D6">
          <w:rPr>
            <w:noProof/>
            <w:webHidden/>
          </w:rPr>
          <w:t>9</w:t>
        </w:r>
        <w:r w:rsidR="001E77D6">
          <w:rPr>
            <w:noProof/>
            <w:webHidden/>
          </w:rPr>
          <w:fldChar w:fldCharType="end"/>
        </w:r>
      </w:hyperlink>
    </w:p>
    <w:p w14:paraId="694030C1" w14:textId="7D5EFD55" w:rsidR="001E77D6" w:rsidRDefault="008D32C4">
      <w:pPr>
        <w:pStyle w:val="TOC1"/>
        <w:tabs>
          <w:tab w:val="left" w:pos="440"/>
          <w:tab w:val="right" w:pos="9622"/>
        </w:tabs>
        <w:rPr>
          <w:rFonts w:asciiTheme="minorHAnsi" w:eastAsiaTheme="minorEastAsia" w:hAnsiTheme="minorHAnsi" w:cstheme="minorBidi"/>
          <w:b w:val="0"/>
          <w:noProof/>
          <w:sz w:val="22"/>
          <w:szCs w:val="22"/>
          <w:lang w:eastAsia="fi-FI"/>
        </w:rPr>
      </w:pPr>
      <w:hyperlink w:anchor="_Toc131420323" w:history="1">
        <w:r w:rsidR="001E77D6" w:rsidRPr="00FA2A45">
          <w:rPr>
            <w:rStyle w:val="Hyperlink"/>
            <w:rFonts w:ascii="Nunito" w:hAnsi="Nunito"/>
            <w:noProof/>
          </w:rPr>
          <w:t>6</w:t>
        </w:r>
        <w:r w:rsidR="001E77D6">
          <w:rPr>
            <w:rFonts w:asciiTheme="minorHAnsi" w:eastAsiaTheme="minorEastAsia" w:hAnsiTheme="minorHAnsi" w:cstheme="minorBidi"/>
            <w:b w:val="0"/>
            <w:noProof/>
            <w:sz w:val="22"/>
            <w:szCs w:val="22"/>
            <w:lang w:eastAsia="fi-FI"/>
          </w:rPr>
          <w:tab/>
        </w:r>
        <w:r w:rsidR="001E77D6" w:rsidRPr="00FA2A45">
          <w:rPr>
            <w:rStyle w:val="Hyperlink"/>
            <w:rFonts w:ascii="Nunito" w:hAnsi="Nunito"/>
            <w:noProof/>
          </w:rPr>
          <w:t>Salassapitovelvollisuus</w:t>
        </w:r>
        <w:r w:rsidR="001E77D6">
          <w:rPr>
            <w:noProof/>
            <w:webHidden/>
          </w:rPr>
          <w:tab/>
        </w:r>
        <w:r w:rsidR="001E77D6">
          <w:rPr>
            <w:noProof/>
            <w:webHidden/>
          </w:rPr>
          <w:fldChar w:fldCharType="begin"/>
        </w:r>
        <w:r w:rsidR="001E77D6">
          <w:rPr>
            <w:noProof/>
            <w:webHidden/>
          </w:rPr>
          <w:instrText xml:space="preserve"> PAGEREF _Toc131420323 \h </w:instrText>
        </w:r>
        <w:r w:rsidR="001E77D6">
          <w:rPr>
            <w:noProof/>
            <w:webHidden/>
          </w:rPr>
        </w:r>
        <w:r w:rsidR="001E77D6">
          <w:rPr>
            <w:noProof/>
            <w:webHidden/>
          </w:rPr>
          <w:fldChar w:fldCharType="separate"/>
        </w:r>
        <w:r w:rsidR="001E77D6">
          <w:rPr>
            <w:noProof/>
            <w:webHidden/>
          </w:rPr>
          <w:t>9</w:t>
        </w:r>
        <w:r w:rsidR="001E77D6">
          <w:rPr>
            <w:noProof/>
            <w:webHidden/>
          </w:rPr>
          <w:fldChar w:fldCharType="end"/>
        </w:r>
      </w:hyperlink>
    </w:p>
    <w:p w14:paraId="5E9B38F3" w14:textId="00828C2A" w:rsidR="001E77D6" w:rsidRDefault="008D32C4">
      <w:pPr>
        <w:pStyle w:val="TOC1"/>
        <w:tabs>
          <w:tab w:val="left" w:pos="440"/>
          <w:tab w:val="right" w:pos="9622"/>
        </w:tabs>
        <w:rPr>
          <w:rFonts w:asciiTheme="minorHAnsi" w:eastAsiaTheme="minorEastAsia" w:hAnsiTheme="minorHAnsi" w:cstheme="minorBidi"/>
          <w:b w:val="0"/>
          <w:noProof/>
          <w:sz w:val="22"/>
          <w:szCs w:val="22"/>
          <w:lang w:eastAsia="fi-FI"/>
        </w:rPr>
      </w:pPr>
      <w:hyperlink w:anchor="_Toc131420324" w:history="1">
        <w:r w:rsidR="001E77D6" w:rsidRPr="00FA2A45">
          <w:rPr>
            <w:rStyle w:val="Hyperlink"/>
            <w:rFonts w:ascii="Nunito" w:hAnsi="Nunito"/>
            <w:noProof/>
          </w:rPr>
          <w:t>7</w:t>
        </w:r>
        <w:r w:rsidR="001E77D6">
          <w:rPr>
            <w:rFonts w:asciiTheme="minorHAnsi" w:eastAsiaTheme="minorEastAsia" w:hAnsiTheme="minorHAnsi" w:cstheme="minorBidi"/>
            <w:b w:val="0"/>
            <w:noProof/>
            <w:sz w:val="22"/>
            <w:szCs w:val="22"/>
            <w:lang w:eastAsia="fi-FI"/>
          </w:rPr>
          <w:tab/>
        </w:r>
        <w:r w:rsidR="001E77D6" w:rsidRPr="00FA2A45">
          <w:rPr>
            <w:rStyle w:val="Hyperlink"/>
            <w:rFonts w:ascii="Nunito" w:hAnsi="Nunito"/>
            <w:noProof/>
          </w:rPr>
          <w:t>Raportointi</w:t>
        </w:r>
        <w:r w:rsidR="001E77D6">
          <w:rPr>
            <w:noProof/>
            <w:webHidden/>
          </w:rPr>
          <w:tab/>
        </w:r>
        <w:r w:rsidR="001E77D6">
          <w:rPr>
            <w:noProof/>
            <w:webHidden/>
          </w:rPr>
          <w:fldChar w:fldCharType="begin"/>
        </w:r>
        <w:r w:rsidR="001E77D6">
          <w:rPr>
            <w:noProof/>
            <w:webHidden/>
          </w:rPr>
          <w:instrText xml:space="preserve"> PAGEREF _Toc131420324 \h </w:instrText>
        </w:r>
        <w:r w:rsidR="001E77D6">
          <w:rPr>
            <w:noProof/>
            <w:webHidden/>
          </w:rPr>
        </w:r>
        <w:r w:rsidR="001E77D6">
          <w:rPr>
            <w:noProof/>
            <w:webHidden/>
          </w:rPr>
          <w:fldChar w:fldCharType="separate"/>
        </w:r>
        <w:r w:rsidR="001E77D6">
          <w:rPr>
            <w:noProof/>
            <w:webHidden/>
          </w:rPr>
          <w:t>9</w:t>
        </w:r>
        <w:r w:rsidR="001E77D6">
          <w:rPr>
            <w:noProof/>
            <w:webHidden/>
          </w:rPr>
          <w:fldChar w:fldCharType="end"/>
        </w:r>
      </w:hyperlink>
    </w:p>
    <w:p w14:paraId="03E49E25" w14:textId="0324B4A4" w:rsidR="001E77D6" w:rsidRDefault="008D32C4">
      <w:pPr>
        <w:pStyle w:val="TOC2"/>
        <w:tabs>
          <w:tab w:val="left" w:pos="880"/>
          <w:tab w:val="right" w:pos="9622"/>
        </w:tabs>
        <w:rPr>
          <w:rFonts w:asciiTheme="minorHAnsi" w:eastAsiaTheme="minorEastAsia" w:hAnsiTheme="minorHAnsi" w:cstheme="minorBidi"/>
          <w:noProof/>
          <w:sz w:val="22"/>
          <w:szCs w:val="22"/>
          <w:lang w:eastAsia="fi-FI"/>
        </w:rPr>
      </w:pPr>
      <w:hyperlink w:anchor="_Toc131420325" w:history="1">
        <w:r w:rsidR="001E77D6" w:rsidRPr="00FA2A45">
          <w:rPr>
            <w:rStyle w:val="Hyperlink"/>
            <w:rFonts w:ascii="Nunito" w:hAnsi="Nunito"/>
            <w:noProof/>
          </w:rPr>
          <w:t>7.1</w:t>
        </w:r>
        <w:r w:rsidR="001E77D6">
          <w:rPr>
            <w:rFonts w:asciiTheme="minorHAnsi" w:eastAsiaTheme="minorEastAsia" w:hAnsiTheme="minorHAnsi" w:cstheme="minorBidi"/>
            <w:noProof/>
            <w:sz w:val="22"/>
            <w:szCs w:val="22"/>
            <w:lang w:eastAsia="fi-FI"/>
          </w:rPr>
          <w:tab/>
        </w:r>
        <w:r w:rsidR="001E77D6" w:rsidRPr="00FA2A45">
          <w:rPr>
            <w:rStyle w:val="Hyperlink"/>
            <w:rFonts w:ascii="Nunito" w:hAnsi="Nunito"/>
            <w:noProof/>
          </w:rPr>
          <w:t>Raportin sisältö</w:t>
        </w:r>
        <w:r w:rsidR="001E77D6">
          <w:rPr>
            <w:noProof/>
            <w:webHidden/>
          </w:rPr>
          <w:tab/>
        </w:r>
        <w:r w:rsidR="001E77D6">
          <w:rPr>
            <w:noProof/>
            <w:webHidden/>
          </w:rPr>
          <w:fldChar w:fldCharType="begin"/>
        </w:r>
        <w:r w:rsidR="001E77D6">
          <w:rPr>
            <w:noProof/>
            <w:webHidden/>
          </w:rPr>
          <w:instrText xml:space="preserve"> PAGEREF _Toc131420325 \h </w:instrText>
        </w:r>
        <w:r w:rsidR="001E77D6">
          <w:rPr>
            <w:noProof/>
            <w:webHidden/>
          </w:rPr>
        </w:r>
        <w:r w:rsidR="001E77D6">
          <w:rPr>
            <w:noProof/>
            <w:webHidden/>
          </w:rPr>
          <w:fldChar w:fldCharType="separate"/>
        </w:r>
        <w:r w:rsidR="001E77D6">
          <w:rPr>
            <w:noProof/>
            <w:webHidden/>
          </w:rPr>
          <w:t>9</w:t>
        </w:r>
        <w:r w:rsidR="001E77D6">
          <w:rPr>
            <w:noProof/>
            <w:webHidden/>
          </w:rPr>
          <w:fldChar w:fldCharType="end"/>
        </w:r>
      </w:hyperlink>
    </w:p>
    <w:p w14:paraId="74939913" w14:textId="15704C8E" w:rsidR="001E77D6" w:rsidRDefault="008D32C4">
      <w:pPr>
        <w:pStyle w:val="TOC2"/>
        <w:tabs>
          <w:tab w:val="left" w:pos="880"/>
          <w:tab w:val="right" w:pos="9622"/>
        </w:tabs>
        <w:rPr>
          <w:rFonts w:asciiTheme="minorHAnsi" w:eastAsiaTheme="minorEastAsia" w:hAnsiTheme="minorHAnsi" w:cstheme="minorBidi"/>
          <w:noProof/>
          <w:sz w:val="22"/>
          <w:szCs w:val="22"/>
          <w:lang w:eastAsia="fi-FI"/>
        </w:rPr>
      </w:pPr>
      <w:hyperlink w:anchor="_Toc131420326" w:history="1">
        <w:r w:rsidR="001E77D6" w:rsidRPr="00FA2A45">
          <w:rPr>
            <w:rStyle w:val="Hyperlink"/>
            <w:rFonts w:ascii="Nunito" w:hAnsi="Nunito"/>
            <w:noProof/>
          </w:rPr>
          <w:t>7.2</w:t>
        </w:r>
        <w:r w:rsidR="001E77D6">
          <w:rPr>
            <w:rFonts w:asciiTheme="minorHAnsi" w:eastAsiaTheme="minorEastAsia" w:hAnsiTheme="minorHAnsi" w:cstheme="minorBidi"/>
            <w:noProof/>
            <w:sz w:val="22"/>
            <w:szCs w:val="22"/>
            <w:lang w:eastAsia="fi-FI"/>
          </w:rPr>
          <w:tab/>
        </w:r>
        <w:r w:rsidR="001E77D6" w:rsidRPr="00FA2A45">
          <w:rPr>
            <w:rStyle w:val="Hyperlink"/>
            <w:rFonts w:ascii="Nunito" w:hAnsi="Nunito"/>
            <w:noProof/>
          </w:rPr>
          <w:t>Raportin vahvistaminen</w:t>
        </w:r>
        <w:r w:rsidR="001E77D6">
          <w:rPr>
            <w:noProof/>
            <w:webHidden/>
          </w:rPr>
          <w:tab/>
        </w:r>
        <w:r w:rsidR="001E77D6">
          <w:rPr>
            <w:noProof/>
            <w:webHidden/>
          </w:rPr>
          <w:fldChar w:fldCharType="begin"/>
        </w:r>
        <w:r w:rsidR="001E77D6">
          <w:rPr>
            <w:noProof/>
            <w:webHidden/>
          </w:rPr>
          <w:instrText xml:space="preserve"> PAGEREF _Toc131420326 \h </w:instrText>
        </w:r>
        <w:r w:rsidR="001E77D6">
          <w:rPr>
            <w:noProof/>
            <w:webHidden/>
          </w:rPr>
        </w:r>
        <w:r w:rsidR="001E77D6">
          <w:rPr>
            <w:noProof/>
            <w:webHidden/>
          </w:rPr>
          <w:fldChar w:fldCharType="separate"/>
        </w:r>
        <w:r w:rsidR="001E77D6">
          <w:rPr>
            <w:noProof/>
            <w:webHidden/>
          </w:rPr>
          <w:t>9</w:t>
        </w:r>
        <w:r w:rsidR="001E77D6">
          <w:rPr>
            <w:noProof/>
            <w:webHidden/>
          </w:rPr>
          <w:fldChar w:fldCharType="end"/>
        </w:r>
      </w:hyperlink>
    </w:p>
    <w:p w14:paraId="5D64717A" w14:textId="03947612" w:rsidR="001E77D6" w:rsidRDefault="008D32C4">
      <w:pPr>
        <w:pStyle w:val="TOC2"/>
        <w:tabs>
          <w:tab w:val="left" w:pos="880"/>
          <w:tab w:val="right" w:pos="9622"/>
        </w:tabs>
        <w:rPr>
          <w:rFonts w:asciiTheme="minorHAnsi" w:eastAsiaTheme="minorEastAsia" w:hAnsiTheme="minorHAnsi" w:cstheme="minorBidi"/>
          <w:noProof/>
          <w:sz w:val="22"/>
          <w:szCs w:val="22"/>
          <w:lang w:eastAsia="fi-FI"/>
        </w:rPr>
      </w:pPr>
      <w:hyperlink w:anchor="_Toc131420327" w:history="1">
        <w:r w:rsidR="001E77D6" w:rsidRPr="00FA2A45">
          <w:rPr>
            <w:rStyle w:val="Hyperlink"/>
            <w:rFonts w:ascii="Nunito" w:hAnsi="Nunito"/>
            <w:noProof/>
          </w:rPr>
          <w:t>7.3</w:t>
        </w:r>
        <w:r w:rsidR="001E77D6">
          <w:rPr>
            <w:rFonts w:asciiTheme="minorHAnsi" w:eastAsiaTheme="minorEastAsia" w:hAnsiTheme="minorHAnsi" w:cstheme="minorBidi"/>
            <w:noProof/>
            <w:sz w:val="22"/>
            <w:szCs w:val="22"/>
            <w:lang w:eastAsia="fi-FI"/>
          </w:rPr>
          <w:tab/>
        </w:r>
        <w:r w:rsidR="001E77D6" w:rsidRPr="00FA2A45">
          <w:rPr>
            <w:rStyle w:val="Hyperlink"/>
            <w:rFonts w:ascii="Nunito" w:hAnsi="Nunito"/>
            <w:noProof/>
          </w:rPr>
          <w:t>Raportin julkaiseminen</w:t>
        </w:r>
        <w:r w:rsidR="001E77D6">
          <w:rPr>
            <w:noProof/>
            <w:webHidden/>
          </w:rPr>
          <w:tab/>
        </w:r>
        <w:r w:rsidR="001E77D6">
          <w:rPr>
            <w:noProof/>
            <w:webHidden/>
          </w:rPr>
          <w:fldChar w:fldCharType="begin"/>
        </w:r>
        <w:r w:rsidR="001E77D6">
          <w:rPr>
            <w:noProof/>
            <w:webHidden/>
          </w:rPr>
          <w:instrText xml:space="preserve"> PAGEREF _Toc131420327 \h </w:instrText>
        </w:r>
        <w:r w:rsidR="001E77D6">
          <w:rPr>
            <w:noProof/>
            <w:webHidden/>
          </w:rPr>
        </w:r>
        <w:r w:rsidR="001E77D6">
          <w:rPr>
            <w:noProof/>
            <w:webHidden/>
          </w:rPr>
          <w:fldChar w:fldCharType="separate"/>
        </w:r>
        <w:r w:rsidR="001E77D6">
          <w:rPr>
            <w:noProof/>
            <w:webHidden/>
          </w:rPr>
          <w:t>9</w:t>
        </w:r>
        <w:r w:rsidR="001E77D6">
          <w:rPr>
            <w:noProof/>
            <w:webHidden/>
          </w:rPr>
          <w:fldChar w:fldCharType="end"/>
        </w:r>
      </w:hyperlink>
    </w:p>
    <w:p w14:paraId="71622DA8" w14:textId="682AE0FD" w:rsidR="001E77D6" w:rsidRDefault="008D32C4">
      <w:pPr>
        <w:pStyle w:val="TOC2"/>
        <w:tabs>
          <w:tab w:val="left" w:pos="880"/>
          <w:tab w:val="right" w:pos="9622"/>
        </w:tabs>
        <w:rPr>
          <w:rFonts w:asciiTheme="minorHAnsi" w:eastAsiaTheme="minorEastAsia" w:hAnsiTheme="minorHAnsi" w:cstheme="minorBidi"/>
          <w:noProof/>
          <w:sz w:val="22"/>
          <w:szCs w:val="22"/>
          <w:lang w:eastAsia="fi-FI"/>
        </w:rPr>
      </w:pPr>
      <w:hyperlink w:anchor="_Toc131420328" w:history="1">
        <w:r w:rsidR="001E77D6" w:rsidRPr="00FA2A45">
          <w:rPr>
            <w:rStyle w:val="Hyperlink"/>
            <w:rFonts w:ascii="Nunito" w:hAnsi="Nunito"/>
            <w:noProof/>
          </w:rPr>
          <w:t>7.4</w:t>
        </w:r>
        <w:r w:rsidR="001E77D6">
          <w:rPr>
            <w:rFonts w:asciiTheme="minorHAnsi" w:eastAsiaTheme="minorEastAsia" w:hAnsiTheme="minorHAnsi" w:cstheme="minorBidi"/>
            <w:noProof/>
            <w:sz w:val="22"/>
            <w:szCs w:val="22"/>
            <w:lang w:eastAsia="fi-FI"/>
          </w:rPr>
          <w:tab/>
        </w:r>
        <w:r w:rsidR="001E77D6" w:rsidRPr="00FA2A45">
          <w:rPr>
            <w:rStyle w:val="Hyperlink"/>
            <w:rFonts w:ascii="Nunito" w:hAnsi="Nunito"/>
            <w:noProof/>
          </w:rPr>
          <w:t>Raportin toimittaminen Energiamarkkinavirastolle</w:t>
        </w:r>
        <w:r w:rsidR="001E77D6">
          <w:rPr>
            <w:noProof/>
            <w:webHidden/>
          </w:rPr>
          <w:tab/>
        </w:r>
        <w:r w:rsidR="001E77D6">
          <w:rPr>
            <w:noProof/>
            <w:webHidden/>
          </w:rPr>
          <w:fldChar w:fldCharType="begin"/>
        </w:r>
        <w:r w:rsidR="001E77D6">
          <w:rPr>
            <w:noProof/>
            <w:webHidden/>
          </w:rPr>
          <w:instrText xml:space="preserve"> PAGEREF _Toc131420328 \h </w:instrText>
        </w:r>
        <w:r w:rsidR="001E77D6">
          <w:rPr>
            <w:noProof/>
            <w:webHidden/>
          </w:rPr>
        </w:r>
        <w:r w:rsidR="001E77D6">
          <w:rPr>
            <w:noProof/>
            <w:webHidden/>
          </w:rPr>
          <w:fldChar w:fldCharType="separate"/>
        </w:r>
        <w:r w:rsidR="001E77D6">
          <w:rPr>
            <w:noProof/>
            <w:webHidden/>
          </w:rPr>
          <w:t>10</w:t>
        </w:r>
        <w:r w:rsidR="001E77D6">
          <w:rPr>
            <w:noProof/>
            <w:webHidden/>
          </w:rPr>
          <w:fldChar w:fldCharType="end"/>
        </w:r>
      </w:hyperlink>
    </w:p>
    <w:p w14:paraId="1712A86B" w14:textId="5E7E8C27" w:rsidR="00EF6D72" w:rsidRPr="00EF6D72" w:rsidRDefault="00EF6D72" w:rsidP="00EF6D72">
      <w:pPr>
        <w:rPr>
          <w:rFonts w:ascii="Nunito" w:hAnsi="Nunito"/>
        </w:rPr>
      </w:pPr>
      <w:r w:rsidRPr="00EF6D72">
        <w:rPr>
          <w:rFonts w:ascii="Nunito" w:hAnsi="Nunito"/>
          <w:bCs/>
          <w:noProof/>
        </w:rPr>
        <w:fldChar w:fldCharType="end"/>
      </w:r>
    </w:p>
    <w:p w14:paraId="41D3D8F4" w14:textId="77777777" w:rsidR="00EF6D72" w:rsidRPr="00EF6D72" w:rsidRDefault="00EF6D72" w:rsidP="00EF6D72">
      <w:pPr>
        <w:rPr>
          <w:rFonts w:ascii="Nunito" w:hAnsi="Nunito"/>
        </w:rPr>
      </w:pPr>
    </w:p>
    <w:p w14:paraId="7736D870" w14:textId="77777777" w:rsidR="00EF6D72" w:rsidRPr="00EF6D72" w:rsidRDefault="00EF6D72" w:rsidP="00EF6D72">
      <w:pPr>
        <w:ind w:left="0"/>
        <w:rPr>
          <w:rFonts w:ascii="Nunito" w:hAnsi="Nunito"/>
          <w:sz w:val="22"/>
          <w:szCs w:val="22"/>
        </w:rPr>
      </w:pPr>
    </w:p>
    <w:p w14:paraId="0E1A2BB0" w14:textId="77777777" w:rsidR="00EF6D72" w:rsidRPr="00EF6D72" w:rsidRDefault="00EF6D72" w:rsidP="00EF6D72">
      <w:pPr>
        <w:ind w:left="0"/>
        <w:rPr>
          <w:rFonts w:ascii="Nunito" w:hAnsi="Nunito"/>
          <w:sz w:val="22"/>
          <w:szCs w:val="22"/>
        </w:rPr>
      </w:pPr>
    </w:p>
    <w:p w14:paraId="1D0AC11A" w14:textId="62742A92" w:rsidR="00EF6D72" w:rsidRDefault="00EF6D72" w:rsidP="00EF6D72">
      <w:pPr>
        <w:ind w:left="0"/>
        <w:rPr>
          <w:rFonts w:ascii="Nunito" w:hAnsi="Nunito"/>
          <w:sz w:val="22"/>
          <w:szCs w:val="22"/>
        </w:rPr>
      </w:pPr>
    </w:p>
    <w:p w14:paraId="1D9211EF" w14:textId="07C6D113" w:rsidR="00EF6D72" w:rsidRDefault="00EF6D72" w:rsidP="00EF6D72">
      <w:pPr>
        <w:ind w:left="0"/>
        <w:rPr>
          <w:rFonts w:ascii="Nunito" w:hAnsi="Nunito"/>
          <w:sz w:val="22"/>
          <w:szCs w:val="22"/>
        </w:rPr>
      </w:pPr>
    </w:p>
    <w:p w14:paraId="714F71CF" w14:textId="6D689DE2" w:rsidR="00EF6D72" w:rsidRDefault="00EF6D72" w:rsidP="00EF6D72">
      <w:pPr>
        <w:ind w:left="0"/>
        <w:rPr>
          <w:rFonts w:ascii="Nunito" w:hAnsi="Nunito"/>
          <w:sz w:val="22"/>
          <w:szCs w:val="22"/>
        </w:rPr>
      </w:pPr>
    </w:p>
    <w:p w14:paraId="617DDF82" w14:textId="7EE784EC" w:rsidR="00EF6D72" w:rsidRDefault="00EF6D72" w:rsidP="00EF6D72">
      <w:pPr>
        <w:ind w:left="0"/>
        <w:rPr>
          <w:rFonts w:ascii="Nunito" w:hAnsi="Nunito"/>
          <w:sz w:val="22"/>
          <w:szCs w:val="22"/>
        </w:rPr>
      </w:pPr>
    </w:p>
    <w:p w14:paraId="12E35935" w14:textId="555BB8F4" w:rsidR="00EF6D72" w:rsidRDefault="00EF6D72" w:rsidP="00EF6D72">
      <w:pPr>
        <w:ind w:left="0"/>
        <w:rPr>
          <w:rFonts w:ascii="Nunito" w:hAnsi="Nunito"/>
          <w:sz w:val="22"/>
          <w:szCs w:val="22"/>
        </w:rPr>
      </w:pPr>
    </w:p>
    <w:p w14:paraId="3AD35E6E" w14:textId="65CF7BA2" w:rsidR="00EF6D72" w:rsidRDefault="00EF6D72" w:rsidP="00EF6D72">
      <w:pPr>
        <w:ind w:left="0"/>
        <w:rPr>
          <w:rFonts w:ascii="Nunito" w:hAnsi="Nunito"/>
          <w:sz w:val="22"/>
          <w:szCs w:val="22"/>
        </w:rPr>
      </w:pPr>
    </w:p>
    <w:p w14:paraId="63C6DEC0" w14:textId="2D1F8AD1" w:rsidR="00EF6D72" w:rsidRDefault="00EF6D72" w:rsidP="00EF6D72">
      <w:pPr>
        <w:ind w:left="0"/>
        <w:rPr>
          <w:rFonts w:ascii="Nunito" w:hAnsi="Nunito"/>
          <w:sz w:val="22"/>
          <w:szCs w:val="22"/>
        </w:rPr>
      </w:pPr>
    </w:p>
    <w:p w14:paraId="255A3B17" w14:textId="250874F3" w:rsidR="001E77D6" w:rsidRPr="001E77D6" w:rsidRDefault="001E77D6" w:rsidP="001E77D6">
      <w:pPr>
        <w:tabs>
          <w:tab w:val="clear" w:pos="3912"/>
          <w:tab w:val="clear" w:pos="5216"/>
          <w:tab w:val="clear" w:pos="6521"/>
          <w:tab w:val="clear" w:pos="7825"/>
          <w:tab w:val="clear" w:pos="9129"/>
          <w:tab w:val="clear" w:pos="10433"/>
          <w:tab w:val="left" w:pos="4350"/>
        </w:tabs>
        <w:ind w:left="0"/>
      </w:pPr>
      <w:bookmarkStart w:id="0" w:name="_Ref371333952"/>
      <w:bookmarkStart w:id="1" w:name="_Toc371334142"/>
    </w:p>
    <w:p w14:paraId="409EC4D5" w14:textId="63E36302" w:rsidR="00EF6D72" w:rsidRPr="00EF6D72" w:rsidRDefault="00EF6D72" w:rsidP="001E77D6">
      <w:pPr>
        <w:pStyle w:val="Heading1"/>
        <w:numPr>
          <w:ilvl w:val="0"/>
          <w:numId w:val="0"/>
        </w:numPr>
        <w:ind w:left="1304"/>
        <w:rPr>
          <w:rFonts w:ascii="Nunito" w:hAnsi="Nunito"/>
        </w:rPr>
      </w:pPr>
      <w:r w:rsidRPr="001E77D6">
        <w:br w:type="page"/>
      </w:r>
      <w:bookmarkStart w:id="2" w:name="_Toc131420299"/>
      <w:r w:rsidRPr="00EF6D72">
        <w:rPr>
          <w:rFonts w:ascii="Nunito" w:hAnsi="Nunito"/>
        </w:rPr>
        <w:t>Johdanto</w:t>
      </w:r>
      <w:bookmarkEnd w:id="0"/>
      <w:bookmarkEnd w:id="1"/>
      <w:bookmarkEnd w:id="2"/>
      <w:r w:rsidRPr="00EF6D72">
        <w:rPr>
          <w:rFonts w:ascii="Nunito" w:hAnsi="Nunito"/>
        </w:rPr>
        <w:t xml:space="preserve"> </w:t>
      </w:r>
    </w:p>
    <w:p w14:paraId="25F1F6AC" w14:textId="77777777" w:rsidR="00EF6D72" w:rsidRPr="00EF6D72" w:rsidRDefault="00EF6D72" w:rsidP="00EF6D72">
      <w:pPr>
        <w:pStyle w:val="Heading2"/>
        <w:rPr>
          <w:rFonts w:ascii="Nunito" w:hAnsi="Nunito"/>
        </w:rPr>
      </w:pPr>
      <w:bookmarkStart w:id="3" w:name="_Toc371334143"/>
      <w:bookmarkStart w:id="4" w:name="_Toc131420300"/>
      <w:r w:rsidRPr="00EF6D72">
        <w:rPr>
          <w:rFonts w:ascii="Nunito" w:hAnsi="Nunito"/>
        </w:rPr>
        <w:t>Yleistä</w:t>
      </w:r>
      <w:bookmarkEnd w:id="3"/>
      <w:bookmarkEnd w:id="4"/>
      <w:r w:rsidRPr="00EF6D72">
        <w:rPr>
          <w:rFonts w:ascii="Nunito" w:hAnsi="Nunito"/>
        </w:rPr>
        <w:t xml:space="preserve"> </w:t>
      </w:r>
    </w:p>
    <w:p w14:paraId="4E90EF69" w14:textId="77777777" w:rsidR="00EF6D72" w:rsidRPr="00EF6D72" w:rsidRDefault="00EF6D72" w:rsidP="00EF6D72">
      <w:pPr>
        <w:rPr>
          <w:rFonts w:ascii="Nunito" w:hAnsi="Nunito"/>
        </w:rPr>
      </w:pPr>
    </w:p>
    <w:p w14:paraId="293D8190" w14:textId="77777777" w:rsidR="00EF6D72" w:rsidRPr="00EF6D72" w:rsidRDefault="00EF6D72" w:rsidP="00EF6D72">
      <w:pPr>
        <w:ind w:left="1304"/>
        <w:rPr>
          <w:rFonts w:ascii="Nunito" w:hAnsi="Nunito"/>
          <w:sz w:val="22"/>
          <w:szCs w:val="22"/>
        </w:rPr>
      </w:pPr>
      <w:r w:rsidRPr="00EF6D72">
        <w:rPr>
          <w:rFonts w:ascii="Nunito" w:hAnsi="Nunito"/>
          <w:sz w:val="22"/>
          <w:szCs w:val="22"/>
        </w:rPr>
        <w:t xml:space="preserve">Sähkömarkkinalain mukaan sähköverkonhaltijan tulee toimia muita osapuolia kohtaan </w:t>
      </w:r>
    </w:p>
    <w:p w14:paraId="37A032CD" w14:textId="6838483A" w:rsidR="00EF6D72" w:rsidRPr="00EF6D72" w:rsidRDefault="00EF6D72" w:rsidP="00EF6D72">
      <w:pPr>
        <w:ind w:left="1304"/>
        <w:rPr>
          <w:rFonts w:ascii="Nunito" w:hAnsi="Nunito"/>
          <w:sz w:val="22"/>
          <w:szCs w:val="22"/>
        </w:rPr>
      </w:pPr>
      <w:r w:rsidRPr="00EF6D72">
        <w:rPr>
          <w:rFonts w:ascii="Nunito" w:hAnsi="Nunito"/>
          <w:sz w:val="22"/>
          <w:szCs w:val="22"/>
        </w:rPr>
        <w:t xml:space="preserve">syrjimättömästi. Vaasan, Mustasaaren, Laihian, Maalahden, Vöyrin, Korsnäsin, osin Närpiön ja </w:t>
      </w:r>
      <w:r>
        <w:rPr>
          <w:rFonts w:ascii="Nunito" w:hAnsi="Nunito"/>
          <w:sz w:val="22"/>
          <w:szCs w:val="22"/>
        </w:rPr>
        <w:t>Kurikkan</w:t>
      </w:r>
      <w:r w:rsidRPr="00EF6D72">
        <w:rPr>
          <w:rFonts w:ascii="Nunito" w:hAnsi="Nunito"/>
          <w:sz w:val="22"/>
          <w:szCs w:val="22"/>
        </w:rPr>
        <w:t xml:space="preserve"> alueella sähköverkonhaltijana toimii Vaasan Sähköverkko Oy. </w:t>
      </w:r>
    </w:p>
    <w:p w14:paraId="17C9B2E0" w14:textId="77777777" w:rsidR="00EF6D72" w:rsidRPr="00EF6D72" w:rsidRDefault="00EF6D72" w:rsidP="00EF6D72">
      <w:pPr>
        <w:ind w:left="1304"/>
        <w:rPr>
          <w:rFonts w:ascii="Nunito" w:hAnsi="Nunito"/>
          <w:sz w:val="22"/>
          <w:szCs w:val="22"/>
        </w:rPr>
      </w:pPr>
    </w:p>
    <w:p w14:paraId="25A13B85" w14:textId="08FD39F9" w:rsidR="00EF6D72" w:rsidRPr="00EF6D72" w:rsidRDefault="00EF6D72" w:rsidP="00EF6D72">
      <w:pPr>
        <w:ind w:left="1304"/>
        <w:rPr>
          <w:rFonts w:ascii="Nunito" w:hAnsi="Nunito"/>
          <w:sz w:val="22"/>
          <w:szCs w:val="22"/>
        </w:rPr>
      </w:pPr>
      <w:r w:rsidRPr="00EF6D72">
        <w:rPr>
          <w:rFonts w:ascii="Nunito" w:hAnsi="Nunito"/>
          <w:sz w:val="22"/>
          <w:szCs w:val="22"/>
        </w:rPr>
        <w:t>Verkonhaltijan tulee toiminnassaan ottaa huomioon sähkömarkkinalain lukujen 4</w:t>
      </w:r>
      <w:r>
        <w:rPr>
          <w:rFonts w:ascii="Nunito" w:hAnsi="Nunito"/>
          <w:sz w:val="22"/>
          <w:szCs w:val="22"/>
        </w:rPr>
        <w:t xml:space="preserve">, 6 ja 11 </w:t>
      </w:r>
      <w:r w:rsidRPr="00EF6D72">
        <w:rPr>
          <w:rFonts w:ascii="Nunito" w:hAnsi="Nunito"/>
          <w:sz w:val="22"/>
          <w:szCs w:val="22"/>
        </w:rPr>
        <w:t xml:space="preserve">velvoitteet. Kauppa- ja teollisuusministeriön asetus 922/2006 määrittelee verkonhaltijan toiminnalliset eriyttämisvaatimukset. Verkonhaltijan tulee laatia toimenpideohjelma, jolla varmistetaan, että se täyttää velvoitteensa kohdellen markkinaosapuolia syrjimättömästi.  </w:t>
      </w:r>
    </w:p>
    <w:p w14:paraId="35751CDB" w14:textId="77777777" w:rsidR="00EF6D72" w:rsidRPr="00EF6D72" w:rsidRDefault="00EF6D72" w:rsidP="00EF6D72">
      <w:pPr>
        <w:ind w:left="1304"/>
        <w:rPr>
          <w:rFonts w:ascii="Nunito" w:hAnsi="Nunito"/>
          <w:sz w:val="22"/>
          <w:szCs w:val="22"/>
        </w:rPr>
      </w:pPr>
    </w:p>
    <w:p w14:paraId="68E0D898" w14:textId="77777777" w:rsidR="00EF6D72" w:rsidRPr="00EF6D72" w:rsidRDefault="00EF6D72" w:rsidP="00EF6D72">
      <w:pPr>
        <w:ind w:left="1304"/>
        <w:rPr>
          <w:rFonts w:ascii="Nunito" w:hAnsi="Nunito"/>
          <w:sz w:val="22"/>
          <w:szCs w:val="22"/>
        </w:rPr>
      </w:pPr>
      <w:r w:rsidRPr="00EF6D72">
        <w:rPr>
          <w:rFonts w:ascii="Nunito" w:hAnsi="Nunito"/>
          <w:sz w:val="22"/>
          <w:szCs w:val="22"/>
        </w:rPr>
        <w:t xml:space="preserve">Toimenpideohjelman avulla verkonhaltijan tulee arvioida kattavasti toimintansa </w:t>
      </w:r>
    </w:p>
    <w:p w14:paraId="44E49836" w14:textId="6B69909D" w:rsidR="00EF6D72" w:rsidRPr="00EF6D72" w:rsidRDefault="00EF6D72" w:rsidP="0077224E">
      <w:pPr>
        <w:ind w:left="1304"/>
        <w:rPr>
          <w:rFonts w:ascii="Nunito" w:hAnsi="Nunito"/>
          <w:sz w:val="22"/>
          <w:szCs w:val="22"/>
        </w:rPr>
      </w:pPr>
      <w:r w:rsidRPr="00EF6D72">
        <w:rPr>
          <w:rFonts w:ascii="Nunito" w:hAnsi="Nunito"/>
          <w:sz w:val="22"/>
          <w:szCs w:val="22"/>
        </w:rPr>
        <w:t>syrjimättömyyttä keskeisten verkonhaltijalle asetettujen vaatimusten ja velvoitteiden kannalta. Verkonhaltijan tulee luoda, dokumentoida ja toteuttaa toimenpideohjelma, ylläpitää sitä ja parantaa jatkuvasti sen vaikuttavuutta. Toimenpideohjelma toimitetaan Energiavirastolle (E</w:t>
      </w:r>
      <w:r w:rsidR="0077224E">
        <w:rPr>
          <w:rFonts w:ascii="Nunito" w:hAnsi="Nunito"/>
          <w:sz w:val="22"/>
          <w:szCs w:val="22"/>
        </w:rPr>
        <w:t>V</w:t>
      </w:r>
      <w:r w:rsidRPr="00EF6D72">
        <w:rPr>
          <w:rFonts w:ascii="Nunito" w:hAnsi="Nunito"/>
          <w:sz w:val="22"/>
          <w:szCs w:val="22"/>
        </w:rPr>
        <w:t xml:space="preserve">). </w:t>
      </w:r>
      <w:r w:rsidR="0077224E">
        <w:rPr>
          <w:rFonts w:ascii="Nunito" w:hAnsi="Nunito"/>
          <w:sz w:val="22"/>
          <w:szCs w:val="22"/>
        </w:rPr>
        <w:t>Toimipideohjelma päivitetään säännöllisesti ja varmistetaan että henkilökunta ja ulkopuoliset palveluntuottajat toteuttavat syrjimättömän toiminnan.</w:t>
      </w:r>
    </w:p>
    <w:p w14:paraId="10B023D7" w14:textId="77777777" w:rsidR="00EF6D72" w:rsidRPr="00EF6D72" w:rsidRDefault="00EF6D72" w:rsidP="00EF6D72">
      <w:pPr>
        <w:ind w:left="1304"/>
        <w:rPr>
          <w:rFonts w:ascii="Nunito" w:hAnsi="Nunito"/>
          <w:sz w:val="22"/>
          <w:szCs w:val="22"/>
        </w:rPr>
      </w:pPr>
    </w:p>
    <w:p w14:paraId="505BA8E0" w14:textId="446A0CAC" w:rsidR="00EF6D72" w:rsidRPr="00EF6D72" w:rsidRDefault="00EF6D72" w:rsidP="00EF6D72">
      <w:pPr>
        <w:ind w:left="1304"/>
        <w:rPr>
          <w:rFonts w:ascii="Nunito" w:hAnsi="Nunito"/>
          <w:sz w:val="22"/>
          <w:szCs w:val="22"/>
        </w:rPr>
      </w:pPr>
      <w:r w:rsidRPr="00EF6D72">
        <w:rPr>
          <w:rFonts w:ascii="Nunito" w:hAnsi="Nunito"/>
          <w:sz w:val="22"/>
          <w:szCs w:val="22"/>
        </w:rPr>
        <w:t xml:space="preserve">Verkonhaltijan tulee tehdä toimenpideohjelman tarkistusvaiheen pohjalta julkinen raportti, joka toimitetaan Energiavirastolle. Raportti toimitetaan Energiavirastolle (EV) seuraavan vuoden toukokuun loppuun mennessä. Toimenpideohjelma ja raportti tulee julkaista. </w:t>
      </w:r>
    </w:p>
    <w:p w14:paraId="676A74EF" w14:textId="77777777" w:rsidR="00EF6D72" w:rsidRPr="00EF6D72" w:rsidRDefault="00EF6D72" w:rsidP="00EF6D72">
      <w:pPr>
        <w:pStyle w:val="Heading1"/>
        <w:rPr>
          <w:rFonts w:ascii="Nunito" w:hAnsi="Nunito"/>
        </w:rPr>
      </w:pPr>
      <w:bookmarkStart w:id="5" w:name="_Toc371334144"/>
      <w:bookmarkStart w:id="6" w:name="_Toc131420301"/>
      <w:r w:rsidRPr="00EF6D72">
        <w:rPr>
          <w:rFonts w:ascii="Nunito" w:hAnsi="Nunito"/>
        </w:rPr>
        <w:t>Toiminnallinen eriyttäminen</w:t>
      </w:r>
      <w:bookmarkEnd w:id="5"/>
      <w:bookmarkEnd w:id="6"/>
      <w:r w:rsidRPr="00EF6D72">
        <w:rPr>
          <w:rFonts w:ascii="Nunito" w:hAnsi="Nunito"/>
        </w:rPr>
        <w:t xml:space="preserve"> </w:t>
      </w:r>
    </w:p>
    <w:p w14:paraId="7A14F3AD" w14:textId="77777777" w:rsidR="00EF6D72" w:rsidRPr="00EF6D72" w:rsidRDefault="00EF6D72" w:rsidP="00EF6D72">
      <w:pPr>
        <w:pStyle w:val="Heading2"/>
        <w:rPr>
          <w:rFonts w:ascii="Nunito" w:hAnsi="Nunito"/>
        </w:rPr>
      </w:pPr>
      <w:bookmarkStart w:id="7" w:name="_Toc371334145"/>
      <w:bookmarkStart w:id="8" w:name="_Toc131420302"/>
      <w:r w:rsidRPr="00EF6D72">
        <w:rPr>
          <w:rFonts w:ascii="Nunito" w:hAnsi="Nunito"/>
        </w:rPr>
        <w:t>Johdon riippumattomuus sähkön myynti- ja tuotantotoiminnasta</w:t>
      </w:r>
      <w:bookmarkEnd w:id="7"/>
      <w:bookmarkEnd w:id="8"/>
      <w:r w:rsidRPr="00EF6D72">
        <w:rPr>
          <w:rFonts w:ascii="Nunito" w:hAnsi="Nunito"/>
        </w:rPr>
        <w:t xml:space="preserve"> </w:t>
      </w:r>
    </w:p>
    <w:p w14:paraId="10D5218C" w14:textId="77777777" w:rsidR="00EF6D72" w:rsidRPr="00EF6D72" w:rsidRDefault="00EF6D72" w:rsidP="00EF6D72">
      <w:pPr>
        <w:rPr>
          <w:rFonts w:ascii="Nunito" w:hAnsi="Nunito"/>
        </w:rPr>
      </w:pPr>
    </w:p>
    <w:p w14:paraId="5B74A856" w14:textId="4BDDBF8F" w:rsidR="00EF6D72" w:rsidRPr="00EF6D72" w:rsidRDefault="00EF6D72" w:rsidP="00EF6D72">
      <w:pPr>
        <w:ind w:left="1304"/>
        <w:rPr>
          <w:rFonts w:ascii="Nunito" w:hAnsi="Nunito"/>
          <w:sz w:val="22"/>
          <w:szCs w:val="22"/>
        </w:rPr>
      </w:pPr>
      <w:r w:rsidRPr="00EF6D72">
        <w:rPr>
          <w:rFonts w:ascii="Nunito" w:hAnsi="Nunito"/>
          <w:sz w:val="22"/>
          <w:szCs w:val="22"/>
        </w:rPr>
        <w:t>Vaasan Sähköverkko Oy (VS</w:t>
      </w:r>
      <w:r w:rsidR="0077224E">
        <w:rPr>
          <w:rFonts w:ascii="Nunito" w:hAnsi="Nunito"/>
          <w:sz w:val="22"/>
          <w:szCs w:val="22"/>
        </w:rPr>
        <w:t>V</w:t>
      </w:r>
      <w:r w:rsidRPr="00EF6D72">
        <w:rPr>
          <w:rFonts w:ascii="Nunito" w:hAnsi="Nunito"/>
          <w:sz w:val="22"/>
          <w:szCs w:val="22"/>
        </w:rPr>
        <w:t xml:space="preserve">) on Vaasan Sähkö Oy:n 100 prosenttisesti omistama tytäryhtiö. </w:t>
      </w:r>
    </w:p>
    <w:p w14:paraId="256AD917" w14:textId="77777777" w:rsidR="00EF6D72" w:rsidRPr="00EF6D72" w:rsidRDefault="00EF6D72" w:rsidP="00EF6D72">
      <w:pPr>
        <w:ind w:left="1304"/>
        <w:rPr>
          <w:rFonts w:ascii="Nunito" w:hAnsi="Nunito"/>
          <w:sz w:val="22"/>
          <w:szCs w:val="22"/>
        </w:rPr>
      </w:pPr>
    </w:p>
    <w:p w14:paraId="0F1705C6" w14:textId="5821CA20" w:rsidR="00EF6D72" w:rsidRPr="00EF6D72" w:rsidRDefault="00EF6D72" w:rsidP="00EF6D72">
      <w:pPr>
        <w:ind w:left="1304"/>
        <w:rPr>
          <w:rFonts w:ascii="Nunito" w:hAnsi="Nunito"/>
          <w:sz w:val="22"/>
          <w:szCs w:val="22"/>
        </w:rPr>
      </w:pPr>
      <w:r w:rsidRPr="00EF6D72">
        <w:rPr>
          <w:rFonts w:ascii="Nunito" w:hAnsi="Nunito"/>
          <w:sz w:val="22"/>
          <w:szCs w:val="22"/>
        </w:rPr>
        <w:t>VS</w:t>
      </w:r>
      <w:r w:rsidR="001B0CA4">
        <w:rPr>
          <w:rFonts w:ascii="Nunito" w:hAnsi="Nunito"/>
          <w:sz w:val="22"/>
          <w:szCs w:val="22"/>
        </w:rPr>
        <w:t>V</w:t>
      </w:r>
      <w:r w:rsidRPr="00EF6D72">
        <w:rPr>
          <w:rFonts w:ascii="Nunito" w:hAnsi="Nunito"/>
          <w:sz w:val="22"/>
          <w:szCs w:val="22"/>
        </w:rPr>
        <w:t xml:space="preserve">:n johtoon kuuluvat henkilöt eivät toimi sähköntuotannosta tai sähkönmyynnistä </w:t>
      </w:r>
    </w:p>
    <w:p w14:paraId="01453C2C" w14:textId="77777777" w:rsidR="00EF6D72" w:rsidRPr="00EF6D72" w:rsidRDefault="00EF6D72" w:rsidP="00EF6D72">
      <w:pPr>
        <w:ind w:left="1304"/>
        <w:rPr>
          <w:rFonts w:ascii="Nunito" w:hAnsi="Nunito"/>
          <w:sz w:val="22"/>
          <w:szCs w:val="22"/>
        </w:rPr>
      </w:pPr>
      <w:r w:rsidRPr="00EF6D72">
        <w:rPr>
          <w:rFonts w:ascii="Nunito" w:hAnsi="Nunito"/>
          <w:sz w:val="22"/>
          <w:szCs w:val="22"/>
        </w:rPr>
        <w:t xml:space="preserve">vastaavan yrityksen toimitusjohtajana tai hallituksen jäsenenä. </w:t>
      </w:r>
    </w:p>
    <w:p w14:paraId="74130BA2" w14:textId="77777777" w:rsidR="0077224E" w:rsidRDefault="0077224E" w:rsidP="00EF6D72">
      <w:pPr>
        <w:ind w:left="1304"/>
        <w:rPr>
          <w:rFonts w:ascii="Nunito" w:hAnsi="Nunito"/>
          <w:sz w:val="22"/>
          <w:szCs w:val="22"/>
        </w:rPr>
      </w:pPr>
    </w:p>
    <w:p w14:paraId="30AB475E" w14:textId="47611FF0" w:rsidR="00EF6D72" w:rsidRPr="00EF6D72" w:rsidRDefault="00EF6D72" w:rsidP="00EF6D72">
      <w:pPr>
        <w:ind w:left="1304"/>
        <w:rPr>
          <w:rFonts w:ascii="Nunito" w:hAnsi="Nunito"/>
          <w:sz w:val="22"/>
          <w:szCs w:val="22"/>
        </w:rPr>
      </w:pPr>
      <w:r w:rsidRPr="00EF6D72">
        <w:rPr>
          <w:rFonts w:ascii="Nunito" w:hAnsi="Nunito"/>
          <w:sz w:val="22"/>
          <w:szCs w:val="22"/>
        </w:rPr>
        <w:t>VS</w:t>
      </w:r>
      <w:r w:rsidR="0077224E">
        <w:rPr>
          <w:rFonts w:ascii="Nunito" w:hAnsi="Nunito"/>
          <w:sz w:val="22"/>
          <w:szCs w:val="22"/>
        </w:rPr>
        <w:t>V</w:t>
      </w:r>
      <w:r w:rsidRPr="00EF6D72">
        <w:rPr>
          <w:rFonts w:ascii="Nunito" w:hAnsi="Nunito"/>
          <w:sz w:val="22"/>
          <w:szCs w:val="22"/>
        </w:rPr>
        <w:t xml:space="preserve">:n hallitus: </w:t>
      </w:r>
    </w:p>
    <w:p w14:paraId="35DDA8EE" w14:textId="5D6A4FCC" w:rsidR="00EF6D72" w:rsidRPr="00EF6D72" w:rsidRDefault="0077224E" w:rsidP="00EF6D72">
      <w:pPr>
        <w:ind w:left="1304"/>
        <w:rPr>
          <w:rFonts w:ascii="Nunito" w:hAnsi="Nunito"/>
          <w:sz w:val="22"/>
          <w:szCs w:val="22"/>
        </w:rPr>
      </w:pPr>
      <w:r>
        <w:rPr>
          <w:rFonts w:ascii="Nunito" w:hAnsi="Nunito"/>
          <w:sz w:val="22"/>
          <w:szCs w:val="22"/>
        </w:rPr>
        <w:t>Martti Haapamäki</w:t>
      </w:r>
      <w:r w:rsidR="00EF6D72" w:rsidRPr="00EF6D72">
        <w:rPr>
          <w:rFonts w:ascii="Nunito" w:hAnsi="Nunito"/>
          <w:sz w:val="22"/>
          <w:szCs w:val="22"/>
        </w:rPr>
        <w:t xml:space="preserve">, puheenjohtaja  </w:t>
      </w:r>
    </w:p>
    <w:p w14:paraId="13A68CC1" w14:textId="5A531DEB" w:rsidR="00EF6D72" w:rsidRPr="00EF6D72" w:rsidRDefault="0077224E" w:rsidP="00EF6D72">
      <w:pPr>
        <w:ind w:left="1304"/>
        <w:rPr>
          <w:rFonts w:ascii="Nunito" w:hAnsi="Nunito"/>
          <w:sz w:val="22"/>
          <w:szCs w:val="22"/>
        </w:rPr>
      </w:pPr>
      <w:r>
        <w:rPr>
          <w:rFonts w:ascii="Nunito" w:hAnsi="Nunito"/>
          <w:sz w:val="22"/>
          <w:szCs w:val="22"/>
        </w:rPr>
        <w:t>Iida Laurila</w:t>
      </w:r>
      <w:r w:rsidR="00EF6D72" w:rsidRPr="00EF6D72">
        <w:rPr>
          <w:rFonts w:ascii="Nunito" w:hAnsi="Nunito"/>
          <w:sz w:val="22"/>
          <w:szCs w:val="22"/>
        </w:rPr>
        <w:t>, jäsen</w:t>
      </w:r>
    </w:p>
    <w:p w14:paraId="777276DE" w14:textId="41AF96D7" w:rsidR="00EF6D72" w:rsidRDefault="00EF6D72" w:rsidP="00EF6D72">
      <w:pPr>
        <w:ind w:left="1304"/>
        <w:rPr>
          <w:rFonts w:ascii="Nunito" w:hAnsi="Nunito"/>
          <w:sz w:val="22"/>
          <w:szCs w:val="22"/>
        </w:rPr>
      </w:pPr>
      <w:r w:rsidRPr="00EF6D72">
        <w:rPr>
          <w:rFonts w:ascii="Nunito" w:hAnsi="Nunito"/>
          <w:sz w:val="22"/>
          <w:szCs w:val="22"/>
        </w:rPr>
        <w:t>Heimo Hokkanen, jäsen</w:t>
      </w:r>
    </w:p>
    <w:p w14:paraId="083A811D" w14:textId="05B31E20" w:rsidR="0077224E" w:rsidRPr="00EF6D72" w:rsidRDefault="0077224E" w:rsidP="00EF6D72">
      <w:pPr>
        <w:ind w:left="1304"/>
        <w:rPr>
          <w:rFonts w:ascii="Nunito" w:hAnsi="Nunito"/>
          <w:sz w:val="22"/>
          <w:szCs w:val="22"/>
        </w:rPr>
      </w:pPr>
      <w:r>
        <w:rPr>
          <w:rFonts w:ascii="Nunito" w:hAnsi="Nunito"/>
          <w:sz w:val="22"/>
          <w:szCs w:val="22"/>
        </w:rPr>
        <w:t>Heidi Kuusiniemi, jäsen</w:t>
      </w:r>
    </w:p>
    <w:p w14:paraId="7D4709AC" w14:textId="77777777" w:rsidR="00EF6D72" w:rsidRPr="00EF6D72" w:rsidRDefault="00EF6D72" w:rsidP="00EF6D72">
      <w:pPr>
        <w:ind w:left="1304"/>
        <w:rPr>
          <w:rFonts w:ascii="Nunito" w:hAnsi="Nunito"/>
          <w:sz w:val="22"/>
          <w:szCs w:val="22"/>
        </w:rPr>
      </w:pPr>
      <w:r w:rsidRPr="00EF6D72">
        <w:rPr>
          <w:rFonts w:ascii="Nunito" w:hAnsi="Nunito"/>
          <w:sz w:val="22"/>
          <w:szCs w:val="22"/>
        </w:rPr>
        <w:t xml:space="preserve">Arja Rosing, jäsen </w:t>
      </w:r>
    </w:p>
    <w:p w14:paraId="294B0266" w14:textId="77777777" w:rsidR="00EF6D72" w:rsidRPr="00EF6D72" w:rsidRDefault="00EF6D72" w:rsidP="00EF6D72">
      <w:pPr>
        <w:ind w:left="1304"/>
        <w:rPr>
          <w:rFonts w:ascii="Nunito" w:hAnsi="Nunito"/>
          <w:sz w:val="22"/>
          <w:szCs w:val="22"/>
        </w:rPr>
      </w:pPr>
      <w:r w:rsidRPr="00EF6D72">
        <w:rPr>
          <w:rFonts w:ascii="Nunito" w:hAnsi="Nunito"/>
          <w:sz w:val="22"/>
          <w:szCs w:val="22"/>
        </w:rPr>
        <w:t xml:space="preserve">Ossi Suortti, jäsen </w:t>
      </w:r>
    </w:p>
    <w:p w14:paraId="3DA7C0B9" w14:textId="77777777" w:rsidR="00EF6D72" w:rsidRPr="00EF6D72" w:rsidRDefault="00EF6D72" w:rsidP="00EF6D72">
      <w:pPr>
        <w:ind w:left="1304"/>
        <w:rPr>
          <w:rFonts w:ascii="Nunito" w:hAnsi="Nunito"/>
          <w:sz w:val="22"/>
          <w:szCs w:val="22"/>
        </w:rPr>
      </w:pPr>
      <w:r w:rsidRPr="00EF6D72">
        <w:rPr>
          <w:rFonts w:ascii="Nunito" w:hAnsi="Nunito"/>
          <w:sz w:val="22"/>
          <w:szCs w:val="22"/>
        </w:rPr>
        <w:t xml:space="preserve">Juha Rintamäki, toimitusjohtaja ja hallituksen sihteeri </w:t>
      </w:r>
    </w:p>
    <w:p w14:paraId="67993F7D" w14:textId="77777777" w:rsidR="00EF6D72" w:rsidRPr="00EF6D72" w:rsidRDefault="00EF6D72" w:rsidP="00EF6D72">
      <w:pPr>
        <w:ind w:left="1304"/>
        <w:rPr>
          <w:rFonts w:ascii="Nunito" w:hAnsi="Nunito"/>
          <w:sz w:val="22"/>
          <w:szCs w:val="22"/>
        </w:rPr>
      </w:pPr>
    </w:p>
    <w:p w14:paraId="23E43BC8" w14:textId="3F05AF45" w:rsidR="0077224E" w:rsidRPr="00EF6D72" w:rsidRDefault="00EF6D72" w:rsidP="0077224E">
      <w:pPr>
        <w:ind w:left="1304"/>
        <w:rPr>
          <w:rFonts w:ascii="Nunito" w:hAnsi="Nunito"/>
          <w:sz w:val="22"/>
          <w:szCs w:val="22"/>
        </w:rPr>
      </w:pPr>
      <w:r w:rsidRPr="00EF6D72">
        <w:rPr>
          <w:rFonts w:ascii="Nunito" w:hAnsi="Nunito"/>
          <w:sz w:val="22"/>
          <w:szCs w:val="22"/>
        </w:rPr>
        <w:t>VS</w:t>
      </w:r>
      <w:r w:rsidR="001B0CA4">
        <w:rPr>
          <w:rFonts w:ascii="Nunito" w:hAnsi="Nunito"/>
          <w:sz w:val="22"/>
          <w:szCs w:val="22"/>
        </w:rPr>
        <w:t>V</w:t>
      </w:r>
      <w:r w:rsidRPr="00EF6D72">
        <w:rPr>
          <w:rFonts w:ascii="Nunito" w:hAnsi="Nunito"/>
          <w:sz w:val="22"/>
          <w:szCs w:val="22"/>
        </w:rPr>
        <w:t>:n johtoryhmään kuuluvat toimitusjohtaja ja päälliköt.</w:t>
      </w:r>
    </w:p>
    <w:p w14:paraId="43E9598D" w14:textId="748E6BDA" w:rsidR="0077224E" w:rsidRDefault="0077224E" w:rsidP="00EF6D72">
      <w:pPr>
        <w:pStyle w:val="Heading2"/>
        <w:rPr>
          <w:rFonts w:ascii="Nunito" w:hAnsi="Nunito"/>
        </w:rPr>
      </w:pPr>
      <w:bookmarkStart w:id="9" w:name="_Toc131420303"/>
      <w:bookmarkStart w:id="10" w:name="_Toc371334146"/>
      <w:r>
        <w:rPr>
          <w:rFonts w:ascii="Nunito" w:hAnsi="Nunito"/>
        </w:rPr>
        <w:t>Tuotemerkki</w:t>
      </w:r>
      <w:bookmarkEnd w:id="9"/>
    </w:p>
    <w:p w14:paraId="16CC865B" w14:textId="361F3840" w:rsidR="0077224E" w:rsidRDefault="0077224E" w:rsidP="0077224E">
      <w:pPr>
        <w:ind w:left="1304"/>
      </w:pPr>
    </w:p>
    <w:p w14:paraId="2A8B1E89" w14:textId="41BF5B8C" w:rsidR="0077224E" w:rsidRPr="0077224E" w:rsidRDefault="0077224E" w:rsidP="0077224E">
      <w:pPr>
        <w:widowControl w:val="0"/>
        <w:tabs>
          <w:tab w:val="clear" w:pos="1304"/>
          <w:tab w:val="clear" w:pos="2608"/>
          <w:tab w:val="clear" w:pos="3912"/>
          <w:tab w:val="clear" w:pos="5216"/>
          <w:tab w:val="clear" w:pos="6521"/>
          <w:tab w:val="clear" w:pos="7825"/>
          <w:tab w:val="clear" w:pos="9129"/>
          <w:tab w:val="clear" w:pos="10433"/>
        </w:tabs>
        <w:autoSpaceDE w:val="0"/>
        <w:autoSpaceDN w:val="0"/>
        <w:adjustRightInd w:val="0"/>
        <w:ind w:left="1304"/>
        <w:rPr>
          <w:rFonts w:ascii="Nunito" w:eastAsiaTheme="minorEastAsia" w:hAnsi="Nunito" w:cs="Arial"/>
          <w:sz w:val="22"/>
          <w:szCs w:val="22"/>
          <w:lang w:eastAsia="fi-FI"/>
        </w:rPr>
      </w:pPr>
      <w:r w:rsidRPr="0077224E">
        <w:rPr>
          <w:rFonts w:ascii="Nunito" w:eastAsiaTheme="minorEastAsia" w:hAnsi="Nunito" w:cs="Arial"/>
          <w:color w:val="000000"/>
          <w:sz w:val="22"/>
          <w:szCs w:val="22"/>
          <w:lang w:eastAsia="fi-FI"/>
        </w:rPr>
        <w:t>Oikeudellisesti eriytettyä jakeluverkkotoimintaa harjoittavan verkonhaltijan on varmistettava, että sen tuotemerkki erottuu yrityksen tai yritysryhmän sähkön tuotantoa ja toimittamista harjoittavien yksiköiden tuotemerkeistä. Verkonhaltijan on viestinnässään esiinnyttävä omalla nimellään ja tuotemerkillään.</w:t>
      </w:r>
    </w:p>
    <w:p w14:paraId="23B0A7D6" w14:textId="5E03693E" w:rsidR="00EF6D72" w:rsidRPr="00EF6D72" w:rsidRDefault="00EF6D72" w:rsidP="00EF6D72">
      <w:pPr>
        <w:pStyle w:val="Heading2"/>
        <w:rPr>
          <w:rFonts w:ascii="Nunito" w:hAnsi="Nunito"/>
        </w:rPr>
      </w:pPr>
      <w:bookmarkStart w:id="11" w:name="_Toc131420304"/>
      <w:r w:rsidRPr="00EF6D72">
        <w:rPr>
          <w:rFonts w:ascii="Nunito" w:hAnsi="Nunito"/>
        </w:rPr>
        <w:t>Verkonhaltijan johdon työsuhde-etuuksista päättäminen</w:t>
      </w:r>
      <w:bookmarkEnd w:id="10"/>
      <w:bookmarkEnd w:id="11"/>
      <w:r w:rsidRPr="00EF6D72">
        <w:rPr>
          <w:rFonts w:ascii="Nunito" w:hAnsi="Nunito"/>
        </w:rPr>
        <w:t xml:space="preserve"> </w:t>
      </w:r>
    </w:p>
    <w:p w14:paraId="4B2375EA" w14:textId="77777777" w:rsidR="00EF6D72" w:rsidRPr="00EF6D72" w:rsidRDefault="00EF6D72" w:rsidP="00EF6D72">
      <w:pPr>
        <w:rPr>
          <w:rFonts w:ascii="Nunito" w:hAnsi="Nunito"/>
        </w:rPr>
      </w:pPr>
    </w:p>
    <w:p w14:paraId="2A6F5C30" w14:textId="77777777" w:rsidR="00EF6D72" w:rsidRPr="00EF6D72" w:rsidRDefault="00EF6D72" w:rsidP="00EF6D72">
      <w:pPr>
        <w:ind w:left="1304"/>
        <w:rPr>
          <w:rFonts w:ascii="Nunito" w:hAnsi="Nunito"/>
          <w:sz w:val="22"/>
          <w:szCs w:val="22"/>
        </w:rPr>
      </w:pPr>
      <w:r w:rsidRPr="00EF6D72">
        <w:rPr>
          <w:rFonts w:ascii="Nunito" w:hAnsi="Nunito"/>
          <w:sz w:val="22"/>
          <w:szCs w:val="22"/>
        </w:rPr>
        <w:t xml:space="preserve">Johdon työsuhde-etuudet päätetään vuosittain yhtiön hallituksessa Osakeyhtiölaki, </w:t>
      </w:r>
    </w:p>
    <w:p w14:paraId="0D307089" w14:textId="77777777" w:rsidR="00EF6D72" w:rsidRPr="00EF6D72" w:rsidRDefault="00EF6D72" w:rsidP="00EF6D72">
      <w:pPr>
        <w:ind w:left="1304"/>
        <w:rPr>
          <w:rFonts w:ascii="Nunito" w:hAnsi="Nunito"/>
          <w:sz w:val="22"/>
          <w:szCs w:val="22"/>
        </w:rPr>
      </w:pPr>
      <w:r w:rsidRPr="00EF6D72">
        <w:rPr>
          <w:rFonts w:ascii="Nunito" w:hAnsi="Nunito"/>
          <w:sz w:val="22"/>
          <w:szCs w:val="22"/>
        </w:rPr>
        <w:t xml:space="preserve">Sähkömarkkinalaki sekä niistä johtuvat säädökset huomioiden. </w:t>
      </w:r>
    </w:p>
    <w:p w14:paraId="1659FC1B" w14:textId="77777777" w:rsidR="00EF6D72" w:rsidRPr="00EF6D72" w:rsidRDefault="00EF6D72" w:rsidP="00EF6D72">
      <w:pPr>
        <w:pStyle w:val="Heading2"/>
        <w:rPr>
          <w:rFonts w:ascii="Nunito" w:hAnsi="Nunito"/>
        </w:rPr>
      </w:pPr>
      <w:bookmarkStart w:id="12" w:name="_Toc371334147"/>
      <w:bookmarkStart w:id="13" w:name="_Toc131420305"/>
      <w:r w:rsidRPr="00EF6D72">
        <w:rPr>
          <w:rFonts w:ascii="Nunito" w:hAnsi="Nunito"/>
        </w:rPr>
        <w:t>Syrjimättömyyden varmentamista koskevan toimenpideohjelman laatiminen</w:t>
      </w:r>
      <w:bookmarkEnd w:id="12"/>
      <w:bookmarkEnd w:id="13"/>
      <w:r w:rsidRPr="00EF6D72">
        <w:rPr>
          <w:rFonts w:ascii="Nunito" w:hAnsi="Nunito"/>
        </w:rPr>
        <w:t xml:space="preserve"> </w:t>
      </w:r>
    </w:p>
    <w:p w14:paraId="15296477" w14:textId="77777777" w:rsidR="00EF6D72" w:rsidRPr="00EF6D72" w:rsidRDefault="00EF6D72" w:rsidP="00EF6D72">
      <w:pPr>
        <w:ind w:left="1304"/>
        <w:rPr>
          <w:rFonts w:ascii="Nunito" w:hAnsi="Nunito"/>
          <w:sz w:val="22"/>
          <w:szCs w:val="22"/>
        </w:rPr>
      </w:pPr>
    </w:p>
    <w:p w14:paraId="44B78974" w14:textId="237CD1D4" w:rsidR="00EF6D72" w:rsidRPr="00EF6D72" w:rsidRDefault="00EF6D72" w:rsidP="001B0CA4">
      <w:pPr>
        <w:ind w:left="1304"/>
        <w:rPr>
          <w:rFonts w:ascii="Nunito" w:hAnsi="Nunito"/>
          <w:sz w:val="22"/>
          <w:szCs w:val="22"/>
        </w:rPr>
      </w:pPr>
      <w:r w:rsidRPr="00EF6D72">
        <w:rPr>
          <w:rFonts w:ascii="Nunito" w:hAnsi="Nunito"/>
          <w:sz w:val="22"/>
          <w:szCs w:val="22"/>
        </w:rPr>
        <w:t>Tämä asiakirja sisältää ohjelman toimenpiteistä, joilla varmistetaan, että VS</w:t>
      </w:r>
      <w:r w:rsidR="001B0CA4">
        <w:rPr>
          <w:rFonts w:ascii="Nunito" w:hAnsi="Nunito"/>
          <w:sz w:val="22"/>
          <w:szCs w:val="22"/>
        </w:rPr>
        <w:t>V</w:t>
      </w:r>
      <w:r w:rsidRPr="00EF6D72">
        <w:rPr>
          <w:rFonts w:ascii="Nunito" w:hAnsi="Nunito"/>
          <w:sz w:val="22"/>
          <w:szCs w:val="22"/>
        </w:rPr>
        <w:t xml:space="preserve"> toteuttaa toiminnallista eriyttämistä koskevat ja sähkömarkkinalain 4</w:t>
      </w:r>
      <w:r w:rsidR="001B0CA4">
        <w:rPr>
          <w:rFonts w:ascii="Nunito" w:hAnsi="Nunito"/>
          <w:sz w:val="22"/>
          <w:szCs w:val="22"/>
        </w:rPr>
        <w:t>, 6 ja 11</w:t>
      </w:r>
      <w:r w:rsidRPr="00EF6D72">
        <w:rPr>
          <w:rFonts w:ascii="Nunito" w:hAnsi="Nunito"/>
          <w:sz w:val="22"/>
          <w:szCs w:val="22"/>
        </w:rPr>
        <w:t xml:space="preserve"> luvuissa säädetyt velvoitteet.</w:t>
      </w:r>
      <w:r w:rsidR="001B0CA4">
        <w:rPr>
          <w:rFonts w:ascii="Nunito" w:hAnsi="Nunito"/>
          <w:sz w:val="22"/>
          <w:szCs w:val="22"/>
        </w:rPr>
        <w:t xml:space="preserve"> Arvioidaan väliajoin. Varmistetaan henkilöstön perehdyttämisellä ja sopimuksilla/auditoinneilla urakoitsijen kanssa.</w:t>
      </w:r>
    </w:p>
    <w:p w14:paraId="5021003B" w14:textId="77777777" w:rsidR="00EF6D72" w:rsidRPr="00EF6D72" w:rsidRDefault="00EF6D72" w:rsidP="00EF6D72">
      <w:pPr>
        <w:ind w:left="1304"/>
        <w:rPr>
          <w:rFonts w:ascii="Nunito" w:hAnsi="Nunito"/>
          <w:sz w:val="22"/>
          <w:szCs w:val="22"/>
        </w:rPr>
      </w:pPr>
    </w:p>
    <w:p w14:paraId="1D12B027" w14:textId="4DE328AD" w:rsidR="00EF6D72" w:rsidRPr="00EF6D72" w:rsidRDefault="00EF6D72" w:rsidP="00EF6D72">
      <w:pPr>
        <w:ind w:left="1304"/>
        <w:rPr>
          <w:rFonts w:ascii="Nunito" w:hAnsi="Nunito"/>
          <w:sz w:val="22"/>
          <w:szCs w:val="22"/>
        </w:rPr>
      </w:pPr>
      <w:r w:rsidRPr="00EF6D72">
        <w:rPr>
          <w:rFonts w:ascii="Nunito" w:hAnsi="Nunito"/>
          <w:sz w:val="22"/>
          <w:szCs w:val="22"/>
        </w:rPr>
        <w:t>VS</w:t>
      </w:r>
      <w:r w:rsidR="001B0CA4">
        <w:rPr>
          <w:rFonts w:ascii="Nunito" w:hAnsi="Nunito"/>
          <w:sz w:val="22"/>
          <w:szCs w:val="22"/>
        </w:rPr>
        <w:t>V</w:t>
      </w:r>
      <w:r w:rsidRPr="00EF6D72">
        <w:rPr>
          <w:rFonts w:ascii="Nunito" w:hAnsi="Nunito"/>
          <w:sz w:val="22"/>
          <w:szCs w:val="22"/>
        </w:rPr>
        <w:t xml:space="preserve">:n hallitus on hyväksynyt toimenpideohjelman ja käyttöönottamisen. </w:t>
      </w:r>
    </w:p>
    <w:p w14:paraId="70FC7E0A" w14:textId="77777777" w:rsidR="00EF6D72" w:rsidRPr="00EF6D72" w:rsidRDefault="00EF6D72" w:rsidP="00EF6D72">
      <w:pPr>
        <w:pStyle w:val="Heading2"/>
        <w:rPr>
          <w:rFonts w:ascii="Nunito" w:hAnsi="Nunito"/>
        </w:rPr>
      </w:pPr>
      <w:bookmarkStart w:id="14" w:name="_Toc371334148"/>
      <w:bookmarkStart w:id="15" w:name="_Toc131420306"/>
      <w:r w:rsidRPr="00EF6D72">
        <w:rPr>
          <w:rFonts w:ascii="Nunito" w:hAnsi="Nunito"/>
        </w:rPr>
        <w:t>Vastuuhenkilön nimeäminen</w:t>
      </w:r>
      <w:bookmarkEnd w:id="14"/>
      <w:bookmarkEnd w:id="15"/>
      <w:r w:rsidRPr="00EF6D72">
        <w:rPr>
          <w:rFonts w:ascii="Nunito" w:hAnsi="Nunito"/>
        </w:rPr>
        <w:t xml:space="preserve"> </w:t>
      </w:r>
    </w:p>
    <w:p w14:paraId="217C367A" w14:textId="77777777" w:rsidR="00EF6D72" w:rsidRPr="00EF6D72" w:rsidRDefault="00EF6D72" w:rsidP="00EF6D72">
      <w:pPr>
        <w:ind w:left="1304"/>
        <w:rPr>
          <w:rFonts w:ascii="Nunito" w:hAnsi="Nunito"/>
          <w:sz w:val="22"/>
          <w:szCs w:val="22"/>
        </w:rPr>
      </w:pPr>
    </w:p>
    <w:p w14:paraId="3542AF14" w14:textId="068A6C50" w:rsidR="00EF6D72" w:rsidRPr="00EF6D72" w:rsidRDefault="00EF6D72" w:rsidP="00EF6D72">
      <w:pPr>
        <w:ind w:left="1304"/>
        <w:rPr>
          <w:rFonts w:ascii="Nunito" w:hAnsi="Nunito"/>
          <w:sz w:val="22"/>
          <w:szCs w:val="22"/>
        </w:rPr>
      </w:pPr>
      <w:r w:rsidRPr="00EF6D72">
        <w:rPr>
          <w:rFonts w:ascii="Nunito" w:hAnsi="Nunito"/>
          <w:sz w:val="22"/>
          <w:szCs w:val="22"/>
        </w:rPr>
        <w:t>VS</w:t>
      </w:r>
      <w:r w:rsidR="001B0CA4">
        <w:rPr>
          <w:rFonts w:ascii="Nunito" w:hAnsi="Nunito"/>
          <w:sz w:val="22"/>
          <w:szCs w:val="22"/>
        </w:rPr>
        <w:t>V</w:t>
      </w:r>
      <w:r w:rsidRPr="00EF6D72">
        <w:rPr>
          <w:rFonts w:ascii="Nunito" w:hAnsi="Nunito"/>
          <w:sz w:val="22"/>
          <w:szCs w:val="22"/>
        </w:rPr>
        <w:t xml:space="preserve">:n hallitus on nimennyt yhtiön toimitusjohtajan vastaamaan syrjimättömyyden </w:t>
      </w:r>
    </w:p>
    <w:p w14:paraId="5A43540D" w14:textId="77777777" w:rsidR="00EF6D72" w:rsidRPr="00EF6D72" w:rsidRDefault="00EF6D72" w:rsidP="00EF6D72">
      <w:pPr>
        <w:ind w:left="1304"/>
        <w:rPr>
          <w:rFonts w:ascii="Nunito" w:hAnsi="Nunito"/>
          <w:sz w:val="22"/>
          <w:szCs w:val="22"/>
        </w:rPr>
      </w:pPr>
      <w:r w:rsidRPr="00EF6D72">
        <w:rPr>
          <w:rFonts w:ascii="Nunito" w:hAnsi="Nunito"/>
          <w:sz w:val="22"/>
          <w:szCs w:val="22"/>
        </w:rPr>
        <w:t xml:space="preserve">varmentamista koskevan toimenpideohjelman laadinnasta, toteuttamisesta ja sen </w:t>
      </w:r>
    </w:p>
    <w:p w14:paraId="63FC62FE" w14:textId="77777777" w:rsidR="00EF6D72" w:rsidRPr="00EF6D72" w:rsidRDefault="00EF6D72" w:rsidP="00EF6D72">
      <w:pPr>
        <w:ind w:left="1304"/>
        <w:rPr>
          <w:rFonts w:ascii="Nunito" w:hAnsi="Nunito"/>
          <w:sz w:val="22"/>
          <w:szCs w:val="22"/>
        </w:rPr>
      </w:pPr>
      <w:r w:rsidRPr="00EF6D72">
        <w:rPr>
          <w:rFonts w:ascii="Nunito" w:hAnsi="Nunito"/>
          <w:sz w:val="22"/>
          <w:szCs w:val="22"/>
        </w:rPr>
        <w:t xml:space="preserve">noudattamisen seurannasta. Hän vastaa myös ohjelman toteutumisesta vuosittain </w:t>
      </w:r>
    </w:p>
    <w:p w14:paraId="646E962B" w14:textId="77777777" w:rsidR="00EF6D72" w:rsidRPr="00EF6D72" w:rsidRDefault="00EF6D72" w:rsidP="00EF6D72">
      <w:pPr>
        <w:ind w:left="1304"/>
        <w:rPr>
          <w:rFonts w:ascii="Nunito" w:hAnsi="Nunito"/>
          <w:sz w:val="22"/>
          <w:szCs w:val="22"/>
        </w:rPr>
      </w:pPr>
      <w:r w:rsidRPr="00EF6D72">
        <w:rPr>
          <w:rFonts w:ascii="Nunito" w:hAnsi="Nunito"/>
          <w:sz w:val="22"/>
          <w:szCs w:val="22"/>
        </w:rPr>
        <w:t xml:space="preserve">laadittavasta raportista. </w:t>
      </w:r>
    </w:p>
    <w:p w14:paraId="0183DF0B" w14:textId="77777777" w:rsidR="00EF6D72" w:rsidRPr="00EF6D72" w:rsidRDefault="00EF6D72" w:rsidP="00EF6D72">
      <w:pPr>
        <w:pStyle w:val="Heading1"/>
        <w:rPr>
          <w:rFonts w:ascii="Nunito" w:hAnsi="Nunito"/>
        </w:rPr>
      </w:pPr>
      <w:bookmarkStart w:id="16" w:name="_Toc371334149"/>
      <w:bookmarkStart w:id="17" w:name="_Toc131420307"/>
      <w:r w:rsidRPr="00EF6D72">
        <w:rPr>
          <w:rFonts w:ascii="Nunito" w:hAnsi="Nunito"/>
        </w:rPr>
        <w:t>Asiakassuhteet</w:t>
      </w:r>
      <w:bookmarkEnd w:id="16"/>
      <w:bookmarkEnd w:id="17"/>
      <w:r w:rsidRPr="00EF6D72">
        <w:rPr>
          <w:rFonts w:ascii="Nunito" w:hAnsi="Nunito"/>
        </w:rPr>
        <w:t xml:space="preserve"> </w:t>
      </w:r>
    </w:p>
    <w:p w14:paraId="3B10604B" w14:textId="77777777" w:rsidR="00EF6D72" w:rsidRPr="00EF6D72" w:rsidRDefault="00EF6D72" w:rsidP="00EF6D72">
      <w:pPr>
        <w:pStyle w:val="Heading2"/>
        <w:rPr>
          <w:rFonts w:ascii="Nunito" w:hAnsi="Nunito"/>
        </w:rPr>
      </w:pPr>
      <w:bookmarkStart w:id="18" w:name="_Toc371334150"/>
      <w:bookmarkStart w:id="19" w:name="_Toc131420308"/>
      <w:r w:rsidRPr="00EF6D72">
        <w:rPr>
          <w:rFonts w:ascii="Nunito" w:hAnsi="Nunito"/>
        </w:rPr>
        <w:t>Asiakassopimukset</w:t>
      </w:r>
      <w:bookmarkEnd w:id="18"/>
      <w:bookmarkEnd w:id="19"/>
      <w:r w:rsidRPr="00EF6D72">
        <w:rPr>
          <w:rFonts w:ascii="Nunito" w:hAnsi="Nunito"/>
        </w:rPr>
        <w:t xml:space="preserve"> </w:t>
      </w:r>
    </w:p>
    <w:p w14:paraId="7E4AF908" w14:textId="77777777" w:rsidR="00EF6D72" w:rsidRPr="00EF6D72" w:rsidRDefault="00EF6D72" w:rsidP="00EF6D72">
      <w:pPr>
        <w:ind w:left="1304"/>
        <w:rPr>
          <w:rFonts w:ascii="Nunito" w:hAnsi="Nunito"/>
          <w:sz w:val="22"/>
          <w:szCs w:val="22"/>
        </w:rPr>
      </w:pPr>
    </w:p>
    <w:p w14:paraId="1D40A0C5" w14:textId="77777777" w:rsidR="00EF6D72" w:rsidRPr="00EF6D72" w:rsidRDefault="00EF6D72" w:rsidP="00EF6D72">
      <w:pPr>
        <w:ind w:left="1304"/>
        <w:rPr>
          <w:rFonts w:ascii="Nunito" w:hAnsi="Nunito"/>
          <w:sz w:val="22"/>
          <w:szCs w:val="22"/>
        </w:rPr>
      </w:pPr>
      <w:r w:rsidRPr="00EF6D72">
        <w:rPr>
          <w:rFonts w:ascii="Nunito" w:hAnsi="Nunito"/>
          <w:sz w:val="22"/>
          <w:szCs w:val="22"/>
        </w:rPr>
        <w:t xml:space="preserve">Sähköverkkopalveluihin liittyvien asiakassopimusten hoitamisesta huolehtii Vaasan Sähkö Oy:n asiakaspalvelu. Palvelun toteuttamisesta on solmittu erillinen palvelusopimus, jossa määritellään palvelun laatu ja palvelun toteuttamisen seuranta. Syrjimättömyys näiden tehtävien hoitamisessa on varmistettu erillisellä ohjeella, siihen liittyvällä koulutuksella sekä henkilökohtaisella kirjallisella sitoumuksella. Toimivuutta valvotaan saadun asiakaspalautteen ja yhteistyöpalaverien avulla. </w:t>
      </w:r>
    </w:p>
    <w:p w14:paraId="53645897" w14:textId="77777777" w:rsidR="00EF6D72" w:rsidRPr="00EF6D72" w:rsidRDefault="00EF6D72" w:rsidP="00EF6D72">
      <w:pPr>
        <w:ind w:left="1304"/>
        <w:rPr>
          <w:rFonts w:ascii="Nunito" w:hAnsi="Nunito"/>
          <w:sz w:val="22"/>
          <w:szCs w:val="22"/>
        </w:rPr>
      </w:pPr>
    </w:p>
    <w:p w14:paraId="4BA78D72" w14:textId="0769F8AE" w:rsidR="00EF6D72" w:rsidRPr="00EF6D72" w:rsidRDefault="00EF6D72" w:rsidP="00EF6D72">
      <w:pPr>
        <w:ind w:left="1304"/>
        <w:rPr>
          <w:rFonts w:ascii="Nunito" w:hAnsi="Nunito"/>
          <w:sz w:val="22"/>
          <w:szCs w:val="22"/>
        </w:rPr>
      </w:pPr>
      <w:r w:rsidRPr="00EF6D72">
        <w:rPr>
          <w:rFonts w:ascii="Nunito" w:hAnsi="Nunito"/>
          <w:sz w:val="22"/>
          <w:szCs w:val="22"/>
        </w:rPr>
        <w:t>VS</w:t>
      </w:r>
      <w:r w:rsidR="001B0CA4">
        <w:rPr>
          <w:rFonts w:ascii="Nunito" w:hAnsi="Nunito"/>
          <w:sz w:val="22"/>
          <w:szCs w:val="22"/>
        </w:rPr>
        <w:t>V</w:t>
      </w:r>
      <w:r w:rsidRPr="00EF6D72">
        <w:rPr>
          <w:rFonts w:ascii="Nunito" w:hAnsi="Nunito"/>
          <w:sz w:val="22"/>
          <w:szCs w:val="22"/>
        </w:rPr>
        <w:t xml:space="preserve"> noudattaa asiakassopimuksissaan asiakasryhmästä ja sopimustyypistä riippumatta samoja Energiateollisuus ry:n (ET) laatimia yleisiä sopimusehtoja, jotka on hyväksytty EV:ssä. Tariffien suunnittelussa pyritään liiketaloudellisin perustein ja aiheuttamisperiaatteella tasapuoliseen kohteluun. Sopimusta solmittaessa asiakkaat saavat kattavat ja riittävän yksityiskohtaiset tiedot sopimukseen liittyvistä asioista. </w:t>
      </w:r>
    </w:p>
    <w:p w14:paraId="75EA1A2A" w14:textId="77777777" w:rsidR="00EF6D72" w:rsidRPr="00EF6D72" w:rsidRDefault="00EF6D72" w:rsidP="00EF6D72">
      <w:pPr>
        <w:ind w:left="1304"/>
        <w:rPr>
          <w:rFonts w:ascii="Nunito" w:hAnsi="Nunito"/>
          <w:sz w:val="22"/>
          <w:szCs w:val="22"/>
        </w:rPr>
      </w:pPr>
    </w:p>
    <w:p w14:paraId="30FAAF9A" w14:textId="77777777" w:rsidR="00EF6D72" w:rsidRPr="00EF6D72" w:rsidRDefault="00EF6D72" w:rsidP="00EF6D72">
      <w:pPr>
        <w:ind w:left="1304"/>
        <w:rPr>
          <w:rFonts w:ascii="Nunito" w:hAnsi="Nunito"/>
          <w:sz w:val="22"/>
          <w:szCs w:val="22"/>
        </w:rPr>
      </w:pPr>
      <w:r w:rsidRPr="00EF6D72">
        <w:rPr>
          <w:rFonts w:ascii="Nunito" w:hAnsi="Nunito"/>
          <w:sz w:val="22"/>
          <w:szCs w:val="22"/>
        </w:rPr>
        <w:t xml:space="preserve">Sopimusten päättäminen ja uusien sopimusten aloittaminen on toteutettu alaa koskevien suositusten ja määräysten mukaisesti sähkönmyyjästä tai muusta sähkökaupan osapuolesta riippumatta syrjimättömästi ja tasapuolisin ehdoin. </w:t>
      </w:r>
    </w:p>
    <w:p w14:paraId="1C2F619E" w14:textId="77777777" w:rsidR="00EF6D72" w:rsidRPr="00EF6D72" w:rsidRDefault="00EF6D72" w:rsidP="00EF6D72">
      <w:pPr>
        <w:ind w:left="1304"/>
        <w:rPr>
          <w:rFonts w:ascii="Nunito" w:hAnsi="Nunito"/>
          <w:sz w:val="22"/>
          <w:szCs w:val="22"/>
        </w:rPr>
      </w:pPr>
    </w:p>
    <w:p w14:paraId="60C0A67D" w14:textId="0775E6DC" w:rsidR="00EF6D72" w:rsidRPr="00EF6D72" w:rsidRDefault="00EF6D72" w:rsidP="00EF6D72">
      <w:pPr>
        <w:ind w:left="1304"/>
        <w:rPr>
          <w:rFonts w:ascii="Nunito" w:hAnsi="Nunito"/>
          <w:sz w:val="22"/>
          <w:szCs w:val="22"/>
        </w:rPr>
      </w:pPr>
      <w:r w:rsidRPr="00EF6D72">
        <w:rPr>
          <w:rFonts w:ascii="Nunito" w:hAnsi="Nunito"/>
          <w:sz w:val="22"/>
          <w:szCs w:val="22"/>
        </w:rPr>
        <w:t>Asiakaspalvelua koskevilla ohjeilla pyritään varmistamaan, ettei VS</w:t>
      </w:r>
      <w:r w:rsidR="001B0CA4">
        <w:rPr>
          <w:rFonts w:ascii="Nunito" w:hAnsi="Nunito"/>
          <w:sz w:val="22"/>
          <w:szCs w:val="22"/>
        </w:rPr>
        <w:t>V</w:t>
      </w:r>
      <w:r w:rsidRPr="00EF6D72">
        <w:rPr>
          <w:rFonts w:ascii="Nunito" w:hAnsi="Nunito"/>
          <w:sz w:val="22"/>
          <w:szCs w:val="22"/>
        </w:rPr>
        <w:t xml:space="preserve"> käytä asiakaspalvelussaan asiakkaita tai muita sähkökaupan osapuolia syrjiviä menettelyjä. </w:t>
      </w:r>
    </w:p>
    <w:p w14:paraId="59BFFD2C" w14:textId="77777777" w:rsidR="00EF6D72" w:rsidRPr="00EF6D72" w:rsidRDefault="00EF6D72" w:rsidP="00EF6D72">
      <w:pPr>
        <w:pStyle w:val="Heading2"/>
        <w:rPr>
          <w:rFonts w:ascii="Nunito" w:hAnsi="Nunito"/>
        </w:rPr>
      </w:pPr>
      <w:bookmarkStart w:id="20" w:name="_Toc371334151"/>
      <w:bookmarkStart w:id="21" w:name="_Toc131420309"/>
      <w:r w:rsidRPr="00EF6D72">
        <w:rPr>
          <w:rFonts w:ascii="Nunito" w:hAnsi="Nunito"/>
        </w:rPr>
        <w:t>Liittymis- ja verkkopalveluehdot</w:t>
      </w:r>
      <w:bookmarkEnd w:id="20"/>
      <w:bookmarkEnd w:id="21"/>
      <w:r w:rsidRPr="00EF6D72">
        <w:rPr>
          <w:rFonts w:ascii="Nunito" w:hAnsi="Nunito"/>
        </w:rPr>
        <w:t xml:space="preserve"> </w:t>
      </w:r>
    </w:p>
    <w:p w14:paraId="3560732D" w14:textId="77777777" w:rsidR="00EF6D72" w:rsidRPr="00EF6D72" w:rsidRDefault="00EF6D72" w:rsidP="00EF6D72">
      <w:pPr>
        <w:ind w:left="1304"/>
        <w:rPr>
          <w:rFonts w:ascii="Nunito" w:hAnsi="Nunito"/>
          <w:sz w:val="22"/>
          <w:szCs w:val="22"/>
        </w:rPr>
      </w:pPr>
    </w:p>
    <w:p w14:paraId="435B1202" w14:textId="23A25AE9" w:rsidR="00EF6D72" w:rsidRPr="00EF6D72" w:rsidRDefault="00EF6D72" w:rsidP="001B0CA4">
      <w:pPr>
        <w:ind w:left="1304"/>
        <w:rPr>
          <w:rFonts w:ascii="Nunito" w:hAnsi="Nunito"/>
          <w:sz w:val="22"/>
          <w:szCs w:val="22"/>
        </w:rPr>
      </w:pPr>
      <w:r w:rsidRPr="00EF6D72">
        <w:rPr>
          <w:rFonts w:ascii="Nunito" w:hAnsi="Nunito"/>
          <w:sz w:val="22"/>
          <w:szCs w:val="22"/>
        </w:rPr>
        <w:t>VS</w:t>
      </w:r>
      <w:r w:rsidR="001B0CA4">
        <w:rPr>
          <w:rFonts w:ascii="Nunito" w:hAnsi="Nunito"/>
          <w:sz w:val="22"/>
          <w:szCs w:val="22"/>
        </w:rPr>
        <w:t>V</w:t>
      </w:r>
      <w:r w:rsidRPr="00EF6D72">
        <w:rPr>
          <w:rFonts w:ascii="Nunito" w:hAnsi="Nunito"/>
          <w:sz w:val="22"/>
          <w:szCs w:val="22"/>
        </w:rPr>
        <w:t xml:space="preserve"> soveltaa seuraavia Energiaviraston hyväksymiä ehtoja: Liittymis</w:t>
      </w:r>
      <w:r w:rsidR="001B0CA4">
        <w:rPr>
          <w:rFonts w:ascii="Nunito" w:hAnsi="Nunito"/>
          <w:sz w:val="22"/>
          <w:szCs w:val="22"/>
        </w:rPr>
        <w:t>- ja v</w:t>
      </w:r>
      <w:r w:rsidRPr="00EF6D72">
        <w:rPr>
          <w:rFonts w:ascii="Nunito" w:hAnsi="Nunito"/>
          <w:sz w:val="22"/>
          <w:szCs w:val="22"/>
        </w:rPr>
        <w:t>erkkopalveluehdot</w:t>
      </w:r>
      <w:r w:rsidR="001B0CA4">
        <w:rPr>
          <w:rFonts w:ascii="Nunito" w:hAnsi="Nunito"/>
          <w:sz w:val="22"/>
          <w:szCs w:val="22"/>
        </w:rPr>
        <w:t>.</w:t>
      </w:r>
    </w:p>
    <w:p w14:paraId="17CEABA0" w14:textId="77777777" w:rsidR="00EF6D72" w:rsidRPr="00EF6D72" w:rsidRDefault="00EF6D72" w:rsidP="00EF6D72">
      <w:pPr>
        <w:ind w:left="1304"/>
        <w:rPr>
          <w:rFonts w:ascii="Nunito" w:hAnsi="Nunito"/>
          <w:sz w:val="22"/>
          <w:szCs w:val="22"/>
        </w:rPr>
      </w:pPr>
    </w:p>
    <w:p w14:paraId="427FEEF0" w14:textId="2686506C" w:rsidR="00EF6D72" w:rsidRPr="00EF6D72" w:rsidRDefault="00EF6D72" w:rsidP="001B0CA4">
      <w:pPr>
        <w:ind w:left="1304"/>
        <w:rPr>
          <w:rFonts w:ascii="Nunito" w:hAnsi="Nunito"/>
          <w:sz w:val="22"/>
          <w:szCs w:val="22"/>
        </w:rPr>
      </w:pPr>
      <w:r w:rsidRPr="00EF6D72">
        <w:rPr>
          <w:rFonts w:ascii="Nunito" w:hAnsi="Nunito"/>
          <w:sz w:val="22"/>
          <w:szCs w:val="22"/>
        </w:rPr>
        <w:t>VS</w:t>
      </w:r>
      <w:r w:rsidR="001B0CA4">
        <w:rPr>
          <w:rFonts w:ascii="Nunito" w:hAnsi="Nunito"/>
          <w:sz w:val="22"/>
          <w:szCs w:val="22"/>
        </w:rPr>
        <w:t>V</w:t>
      </w:r>
      <w:r w:rsidRPr="00EF6D72">
        <w:rPr>
          <w:rFonts w:ascii="Nunito" w:hAnsi="Nunito"/>
          <w:sz w:val="22"/>
          <w:szCs w:val="22"/>
        </w:rPr>
        <w:t xml:space="preserve">:n verkkopalveluehdot ja pien- ja keskijänniteverkkoa koskevat liittymisehdot ovat saatavilla painotuotteena sekä luettavissa Vaasan Sähköverkko Oy:n kotisivulla. Liittymisjohdon rakentaminen tontin osuudelta on vapaasti kilpailutettavissa. </w:t>
      </w:r>
    </w:p>
    <w:p w14:paraId="40FE4920" w14:textId="77777777" w:rsidR="00EF6D72" w:rsidRPr="00EF6D72" w:rsidRDefault="00EF6D72" w:rsidP="00EF6D72">
      <w:pPr>
        <w:pStyle w:val="Heading2"/>
        <w:rPr>
          <w:rFonts w:ascii="Nunito" w:hAnsi="Nunito"/>
        </w:rPr>
      </w:pPr>
      <w:bookmarkStart w:id="22" w:name="_Toc371334152"/>
      <w:bookmarkStart w:id="23" w:name="_Toc131420310"/>
      <w:r w:rsidRPr="00EF6D72">
        <w:rPr>
          <w:rFonts w:ascii="Nunito" w:hAnsi="Nunito"/>
        </w:rPr>
        <w:t>Mittaus ja mittarointi</w:t>
      </w:r>
      <w:bookmarkEnd w:id="22"/>
      <w:bookmarkEnd w:id="23"/>
      <w:r w:rsidRPr="00EF6D72">
        <w:rPr>
          <w:rFonts w:ascii="Nunito" w:hAnsi="Nunito"/>
        </w:rPr>
        <w:t xml:space="preserve"> </w:t>
      </w:r>
    </w:p>
    <w:p w14:paraId="76482597" w14:textId="77777777" w:rsidR="00EF6D72" w:rsidRPr="00EF6D72" w:rsidRDefault="00EF6D72" w:rsidP="00EF6D72">
      <w:pPr>
        <w:ind w:left="1304"/>
        <w:rPr>
          <w:rFonts w:ascii="Nunito" w:hAnsi="Nunito"/>
          <w:sz w:val="22"/>
          <w:szCs w:val="22"/>
        </w:rPr>
      </w:pPr>
    </w:p>
    <w:p w14:paraId="447A8A9E" w14:textId="10234505" w:rsidR="00EF6D72" w:rsidRPr="00EF6D72" w:rsidRDefault="00EF6D72" w:rsidP="001B0CA4">
      <w:pPr>
        <w:ind w:left="1304"/>
        <w:rPr>
          <w:rFonts w:ascii="Nunito" w:hAnsi="Nunito"/>
          <w:sz w:val="22"/>
          <w:szCs w:val="22"/>
        </w:rPr>
      </w:pPr>
      <w:r w:rsidRPr="00EF6D72">
        <w:rPr>
          <w:rFonts w:ascii="Nunito" w:hAnsi="Nunito"/>
          <w:sz w:val="22"/>
          <w:szCs w:val="22"/>
        </w:rPr>
        <w:t>VS</w:t>
      </w:r>
      <w:r w:rsidR="001B0CA4">
        <w:rPr>
          <w:rFonts w:ascii="Nunito" w:hAnsi="Nunito"/>
          <w:sz w:val="22"/>
          <w:szCs w:val="22"/>
        </w:rPr>
        <w:t>V</w:t>
      </w:r>
      <w:r w:rsidRPr="00EF6D72">
        <w:rPr>
          <w:rFonts w:ascii="Nunito" w:hAnsi="Nunito"/>
          <w:sz w:val="22"/>
          <w:szCs w:val="22"/>
        </w:rPr>
        <w:t xml:space="preserve"> on järjestänyt kaikkien kulutuspisteiden mittaroinnin ja mittareiden lukemisen omalla vastuualueellaan. Mittaustiedot rekisteröidään mittaustietokantaan ja toimitetaan sähkömarkkinoiden osapuolille ohjeiden mukaisesti taseselvityksen ja laskutuksen perustaksi.  </w:t>
      </w:r>
    </w:p>
    <w:p w14:paraId="2C2495C2" w14:textId="77777777" w:rsidR="00EF6D72" w:rsidRPr="00EF6D72" w:rsidRDefault="00EF6D72" w:rsidP="00EF6D72">
      <w:pPr>
        <w:ind w:left="1304"/>
        <w:rPr>
          <w:rFonts w:ascii="Nunito" w:hAnsi="Nunito"/>
          <w:sz w:val="22"/>
          <w:szCs w:val="22"/>
        </w:rPr>
      </w:pPr>
    </w:p>
    <w:p w14:paraId="1291FC76" w14:textId="341B8E7C" w:rsidR="00EF6D72" w:rsidRPr="00EF6D72" w:rsidRDefault="00EF6D72" w:rsidP="00EF6D72">
      <w:pPr>
        <w:ind w:left="1304"/>
        <w:rPr>
          <w:rFonts w:ascii="Nunito" w:hAnsi="Nunito"/>
          <w:sz w:val="22"/>
          <w:szCs w:val="22"/>
        </w:rPr>
      </w:pPr>
      <w:r w:rsidRPr="00EF6D72">
        <w:rPr>
          <w:rFonts w:ascii="Nunito" w:hAnsi="Nunito"/>
          <w:sz w:val="22"/>
          <w:szCs w:val="22"/>
        </w:rPr>
        <w:t>VS</w:t>
      </w:r>
      <w:r w:rsidR="001B0CA4">
        <w:rPr>
          <w:rFonts w:ascii="Nunito" w:hAnsi="Nunito"/>
          <w:sz w:val="22"/>
          <w:szCs w:val="22"/>
        </w:rPr>
        <w:t>V</w:t>
      </w:r>
      <w:r w:rsidRPr="00EF6D72">
        <w:rPr>
          <w:rFonts w:ascii="Nunito" w:hAnsi="Nunito"/>
          <w:sz w:val="22"/>
          <w:szCs w:val="22"/>
        </w:rPr>
        <w:t xml:space="preserve">:n verkkoalueella on vähäinen määrä pienitehoisia ja vakiokulutuksellisia kulutuspisteitä mm. antennivahvistinkaapit ja mainostaulut, joiden sähkönkulutus arvioidaan laskennallisesti. </w:t>
      </w:r>
    </w:p>
    <w:p w14:paraId="058EEB33" w14:textId="77777777" w:rsidR="00EF6D72" w:rsidRPr="00EF6D72" w:rsidRDefault="00EF6D72" w:rsidP="00EF6D72">
      <w:pPr>
        <w:ind w:left="1304"/>
        <w:rPr>
          <w:rFonts w:ascii="Nunito" w:hAnsi="Nunito"/>
          <w:sz w:val="22"/>
          <w:szCs w:val="22"/>
        </w:rPr>
      </w:pPr>
    </w:p>
    <w:p w14:paraId="56E1BD12" w14:textId="411D89F4" w:rsidR="00EF6D72" w:rsidRPr="00EF6D72" w:rsidRDefault="00EF6D72" w:rsidP="00EF6D72">
      <w:pPr>
        <w:ind w:left="1304"/>
        <w:rPr>
          <w:rFonts w:ascii="Nunito" w:hAnsi="Nunito"/>
          <w:sz w:val="22"/>
          <w:szCs w:val="22"/>
        </w:rPr>
      </w:pPr>
      <w:r w:rsidRPr="00EF6D72">
        <w:rPr>
          <w:rFonts w:ascii="Nunito" w:hAnsi="Nunito"/>
          <w:sz w:val="22"/>
          <w:szCs w:val="22"/>
        </w:rPr>
        <w:t>VS</w:t>
      </w:r>
      <w:r w:rsidR="001B0CA4">
        <w:rPr>
          <w:rFonts w:ascii="Nunito" w:hAnsi="Nunito"/>
          <w:sz w:val="22"/>
          <w:szCs w:val="22"/>
        </w:rPr>
        <w:t>V</w:t>
      </w:r>
      <w:r w:rsidRPr="00EF6D72">
        <w:rPr>
          <w:rFonts w:ascii="Nunito" w:hAnsi="Nunito"/>
          <w:sz w:val="22"/>
          <w:szCs w:val="22"/>
        </w:rPr>
        <w:t xml:space="preserve">:n sähköntoimituksen mittaus tapahtuu valtioneuvoston asetuksen sähköntoimitusten selvityksestä ja mittauksesta </w:t>
      </w:r>
      <w:r w:rsidR="001B0CA4">
        <w:rPr>
          <w:rFonts w:ascii="Nunito" w:hAnsi="Nunito"/>
          <w:sz w:val="22"/>
          <w:szCs w:val="22"/>
        </w:rPr>
        <w:t>767/2021</w:t>
      </w:r>
      <w:r w:rsidRPr="00EF6D72">
        <w:rPr>
          <w:rFonts w:ascii="Nunito" w:hAnsi="Nunito"/>
          <w:sz w:val="22"/>
          <w:szCs w:val="22"/>
        </w:rPr>
        <w:t xml:space="preserve"> vaatimusten sekä alan suositusten mukaisesti. </w:t>
      </w:r>
    </w:p>
    <w:p w14:paraId="2D1F4890" w14:textId="77777777" w:rsidR="00EF6D72" w:rsidRPr="00EF6D72" w:rsidRDefault="00EF6D72" w:rsidP="00EF6D72">
      <w:pPr>
        <w:ind w:left="1304"/>
        <w:rPr>
          <w:rFonts w:ascii="Nunito" w:hAnsi="Nunito"/>
          <w:sz w:val="22"/>
          <w:szCs w:val="22"/>
        </w:rPr>
      </w:pPr>
    </w:p>
    <w:p w14:paraId="242F7ACE" w14:textId="77777777" w:rsidR="00EF6D72" w:rsidRPr="00EF6D72" w:rsidRDefault="00EF6D72" w:rsidP="00EF6D72">
      <w:pPr>
        <w:ind w:left="1304"/>
        <w:rPr>
          <w:rFonts w:ascii="Nunito" w:hAnsi="Nunito"/>
          <w:sz w:val="22"/>
          <w:szCs w:val="22"/>
        </w:rPr>
      </w:pPr>
      <w:r w:rsidRPr="00EF6D72">
        <w:rPr>
          <w:rFonts w:ascii="Nunito" w:hAnsi="Nunito"/>
          <w:sz w:val="22"/>
          <w:szCs w:val="22"/>
        </w:rPr>
        <w:t xml:space="preserve">Mittaroinnissa ja mittareiden luennassa on otettu huomioon sopimusehtojen mukaiset mittauksen oikeellisuutta koskevat kohdat.  </w:t>
      </w:r>
    </w:p>
    <w:p w14:paraId="4C86F70B" w14:textId="77777777" w:rsidR="00EF6D72" w:rsidRPr="00EF6D72" w:rsidRDefault="00EF6D72" w:rsidP="00EF6D72">
      <w:pPr>
        <w:ind w:left="1304"/>
        <w:rPr>
          <w:rFonts w:ascii="Nunito" w:hAnsi="Nunito"/>
          <w:sz w:val="22"/>
          <w:szCs w:val="22"/>
        </w:rPr>
      </w:pPr>
    </w:p>
    <w:p w14:paraId="70C04266" w14:textId="77777777" w:rsidR="00EF6D72" w:rsidRPr="00EF6D72" w:rsidRDefault="00EF6D72" w:rsidP="00EF6D72">
      <w:pPr>
        <w:ind w:left="1304"/>
        <w:rPr>
          <w:rFonts w:ascii="Nunito" w:hAnsi="Nunito"/>
          <w:sz w:val="22"/>
          <w:szCs w:val="22"/>
        </w:rPr>
      </w:pPr>
      <w:r w:rsidRPr="00EF6D72">
        <w:rPr>
          <w:rFonts w:ascii="Nunito" w:hAnsi="Nunito"/>
          <w:sz w:val="22"/>
          <w:szCs w:val="22"/>
        </w:rPr>
        <w:t xml:space="preserve">Jatkuvalla kustannusseurannalla varmistetaan, että sähkönkulutuksen mittauksesta </w:t>
      </w:r>
    </w:p>
    <w:p w14:paraId="54F54A51" w14:textId="1154B079" w:rsidR="00DC2C84" w:rsidRDefault="00EF6D72" w:rsidP="00DC2C84">
      <w:pPr>
        <w:ind w:left="1304"/>
        <w:rPr>
          <w:rFonts w:ascii="Nunito" w:hAnsi="Nunito"/>
          <w:sz w:val="22"/>
          <w:szCs w:val="22"/>
        </w:rPr>
      </w:pPr>
      <w:r w:rsidRPr="00EF6D72">
        <w:rPr>
          <w:rFonts w:ascii="Nunito" w:hAnsi="Nunito"/>
          <w:sz w:val="22"/>
          <w:szCs w:val="22"/>
        </w:rPr>
        <w:t xml:space="preserve">sähkönkäyttäjille ja -myyjille aiheutuvat kustannukset pysyvät kohtuullisina. </w:t>
      </w:r>
    </w:p>
    <w:p w14:paraId="2D6C30A6" w14:textId="442317CB" w:rsidR="00DC2C84" w:rsidRPr="00EF6D72" w:rsidRDefault="00DC2C84" w:rsidP="00DC2C84">
      <w:pPr>
        <w:ind w:left="1304"/>
        <w:rPr>
          <w:rFonts w:ascii="Nunito" w:hAnsi="Nunito"/>
          <w:sz w:val="22"/>
          <w:szCs w:val="22"/>
        </w:rPr>
      </w:pPr>
      <w:r>
        <w:rPr>
          <w:rFonts w:ascii="Nunito" w:hAnsi="Nunito"/>
          <w:sz w:val="22"/>
          <w:szCs w:val="22"/>
        </w:rPr>
        <w:t>Mittausehdot toimitetaan datahubiin. Otetaan huomioon ja tarjotaan neuvontaa tehokkaan ja säästäväiseen sähkönkäyttöön asiakaspalvelun kautta.</w:t>
      </w:r>
    </w:p>
    <w:p w14:paraId="5DA483ED" w14:textId="77777777" w:rsidR="00EF6D72" w:rsidRPr="00EF6D72" w:rsidRDefault="00EF6D72" w:rsidP="00EF6D72">
      <w:pPr>
        <w:pStyle w:val="Heading2"/>
        <w:rPr>
          <w:rFonts w:ascii="Nunito" w:hAnsi="Nunito"/>
        </w:rPr>
      </w:pPr>
      <w:bookmarkStart w:id="24" w:name="_Toc371334153"/>
      <w:bookmarkStart w:id="25" w:name="_Toc131420311"/>
      <w:r w:rsidRPr="00EF6D72">
        <w:rPr>
          <w:rFonts w:ascii="Nunito" w:hAnsi="Nunito"/>
        </w:rPr>
        <w:t>Laskutus</w:t>
      </w:r>
      <w:bookmarkEnd w:id="24"/>
      <w:bookmarkEnd w:id="25"/>
      <w:r w:rsidRPr="00EF6D72">
        <w:rPr>
          <w:rFonts w:ascii="Nunito" w:hAnsi="Nunito"/>
        </w:rPr>
        <w:t xml:space="preserve"> </w:t>
      </w:r>
    </w:p>
    <w:p w14:paraId="0B661622" w14:textId="77777777" w:rsidR="00EF6D72" w:rsidRPr="00EF6D72" w:rsidRDefault="00EF6D72" w:rsidP="00EF6D72">
      <w:pPr>
        <w:ind w:left="1304"/>
        <w:rPr>
          <w:rFonts w:ascii="Nunito" w:hAnsi="Nunito"/>
          <w:sz w:val="22"/>
          <w:szCs w:val="22"/>
        </w:rPr>
      </w:pPr>
    </w:p>
    <w:p w14:paraId="666BD391" w14:textId="77777777" w:rsidR="00EF6D72" w:rsidRPr="00EF6D72" w:rsidRDefault="00EF6D72" w:rsidP="00EF6D72">
      <w:pPr>
        <w:ind w:left="1304"/>
        <w:rPr>
          <w:rFonts w:ascii="Nunito" w:hAnsi="Nunito"/>
          <w:sz w:val="22"/>
          <w:szCs w:val="22"/>
        </w:rPr>
      </w:pPr>
      <w:r w:rsidRPr="00EF6D72">
        <w:rPr>
          <w:rFonts w:ascii="Nunito" w:hAnsi="Nunito"/>
          <w:sz w:val="22"/>
          <w:szCs w:val="22"/>
        </w:rPr>
        <w:t>Verkkopalvelun laskutuksessa asiakkaalle esitetään erittely verkkopalvelun hinnasta (perus- ja energiamaksu sekä verot).</w:t>
      </w:r>
    </w:p>
    <w:p w14:paraId="51A04AE0" w14:textId="77777777" w:rsidR="00EF6D72" w:rsidRPr="00EF6D72" w:rsidRDefault="00EF6D72" w:rsidP="00EF6D72">
      <w:pPr>
        <w:ind w:left="1304"/>
        <w:rPr>
          <w:rFonts w:ascii="Nunito" w:hAnsi="Nunito"/>
          <w:sz w:val="22"/>
          <w:szCs w:val="22"/>
        </w:rPr>
      </w:pPr>
      <w:r w:rsidRPr="00EF6D72">
        <w:rPr>
          <w:rFonts w:ascii="Nunito" w:hAnsi="Nunito"/>
          <w:sz w:val="22"/>
          <w:szCs w:val="22"/>
        </w:rPr>
        <w:t xml:space="preserve"> </w:t>
      </w:r>
    </w:p>
    <w:p w14:paraId="0D654E1E" w14:textId="1D4137AB" w:rsidR="00EF6D72" w:rsidRPr="00EF6D72" w:rsidRDefault="00EF6D72" w:rsidP="00EF6D72">
      <w:pPr>
        <w:ind w:left="1304"/>
        <w:rPr>
          <w:rFonts w:ascii="Nunito" w:hAnsi="Nunito"/>
          <w:sz w:val="22"/>
          <w:szCs w:val="22"/>
        </w:rPr>
      </w:pPr>
      <w:r w:rsidRPr="00EF6D72">
        <w:rPr>
          <w:rFonts w:ascii="Nunito" w:hAnsi="Nunito"/>
          <w:sz w:val="22"/>
          <w:szCs w:val="22"/>
        </w:rPr>
        <w:t>Laskun sisältö on toteutettu EV:n määräyksen sähköenergiaa ja sähkönsiirtoa koskevien laskujen erittelystä (</w:t>
      </w:r>
      <w:r w:rsidR="00DC2C84">
        <w:rPr>
          <w:rFonts w:ascii="Nunito" w:hAnsi="Nunito"/>
          <w:sz w:val="22"/>
          <w:szCs w:val="22"/>
        </w:rPr>
        <w:t>1097/002/2013</w:t>
      </w:r>
      <w:r w:rsidRPr="00EF6D72">
        <w:rPr>
          <w:rFonts w:ascii="Nunito" w:hAnsi="Nunito"/>
          <w:sz w:val="22"/>
          <w:szCs w:val="22"/>
        </w:rPr>
        <w:t xml:space="preserve">) mukaisena. </w:t>
      </w:r>
    </w:p>
    <w:p w14:paraId="0272871B" w14:textId="77777777" w:rsidR="00EF6D72" w:rsidRPr="00EF6D72" w:rsidRDefault="00EF6D72" w:rsidP="00EF6D72">
      <w:pPr>
        <w:ind w:left="1304"/>
        <w:rPr>
          <w:rFonts w:ascii="Nunito" w:hAnsi="Nunito"/>
          <w:sz w:val="22"/>
          <w:szCs w:val="22"/>
        </w:rPr>
      </w:pPr>
    </w:p>
    <w:p w14:paraId="7EB5BEBE" w14:textId="77777777" w:rsidR="00EF6D72" w:rsidRPr="00EF6D72" w:rsidRDefault="00EF6D72" w:rsidP="00EF6D72">
      <w:pPr>
        <w:ind w:left="1304"/>
        <w:rPr>
          <w:rFonts w:ascii="Nunito" w:hAnsi="Nunito"/>
          <w:sz w:val="22"/>
          <w:szCs w:val="22"/>
        </w:rPr>
      </w:pPr>
      <w:r w:rsidRPr="00EF6D72">
        <w:rPr>
          <w:rFonts w:ascii="Nunito" w:hAnsi="Nunito"/>
          <w:sz w:val="22"/>
          <w:szCs w:val="22"/>
        </w:rPr>
        <w:t xml:space="preserve">Maksatuksessa noudatetaan vakiomaksuaikoja, jotka yksityisasiakkailla ja yritysasiakkailla ovat 14 päivää. </w:t>
      </w:r>
    </w:p>
    <w:p w14:paraId="1D63781D" w14:textId="77777777" w:rsidR="00EF6D72" w:rsidRPr="00EF6D72" w:rsidRDefault="00EF6D72" w:rsidP="00EF6D72">
      <w:pPr>
        <w:ind w:left="1304"/>
        <w:rPr>
          <w:rFonts w:ascii="Nunito" w:hAnsi="Nunito"/>
          <w:sz w:val="22"/>
          <w:szCs w:val="22"/>
        </w:rPr>
      </w:pPr>
    </w:p>
    <w:p w14:paraId="0C03A91C" w14:textId="2CD0A14D" w:rsidR="00EF6D72" w:rsidRPr="00EF6D72" w:rsidRDefault="00EF6D72" w:rsidP="00EF6D72">
      <w:pPr>
        <w:ind w:left="1304"/>
        <w:rPr>
          <w:rFonts w:ascii="Nunito" w:hAnsi="Nunito"/>
          <w:sz w:val="22"/>
          <w:szCs w:val="22"/>
        </w:rPr>
      </w:pPr>
      <w:r w:rsidRPr="00EF6D72">
        <w:rPr>
          <w:rFonts w:ascii="Nunito" w:hAnsi="Nunito"/>
          <w:sz w:val="22"/>
          <w:szCs w:val="22"/>
        </w:rPr>
        <w:t>Palvelumaksut ovat VS</w:t>
      </w:r>
      <w:r w:rsidR="00DC2C84">
        <w:rPr>
          <w:rFonts w:ascii="Nunito" w:hAnsi="Nunito"/>
          <w:sz w:val="22"/>
          <w:szCs w:val="22"/>
        </w:rPr>
        <w:t>V</w:t>
      </w:r>
      <w:r w:rsidRPr="00EF6D72">
        <w:rPr>
          <w:rFonts w:ascii="Nunito" w:hAnsi="Nunito"/>
          <w:sz w:val="22"/>
          <w:szCs w:val="22"/>
        </w:rPr>
        <w:t xml:space="preserve">:n julkisen hinnaston mukaiset. Pyydettäessä asiakkaalle kerrotaan veloituksesta ja maksun suuruudesta etukäteen. </w:t>
      </w:r>
    </w:p>
    <w:p w14:paraId="037B4FF9" w14:textId="77777777" w:rsidR="00EF6D72" w:rsidRPr="00EF6D72" w:rsidRDefault="00EF6D72" w:rsidP="00EF6D72">
      <w:pPr>
        <w:ind w:left="1304"/>
        <w:rPr>
          <w:rFonts w:ascii="Nunito" w:hAnsi="Nunito"/>
          <w:sz w:val="22"/>
          <w:szCs w:val="22"/>
        </w:rPr>
      </w:pPr>
    </w:p>
    <w:p w14:paraId="2CB7AACC" w14:textId="77777777" w:rsidR="00EF6D72" w:rsidRPr="00EF6D72" w:rsidRDefault="00EF6D72" w:rsidP="00EF6D72">
      <w:pPr>
        <w:ind w:left="1304"/>
        <w:rPr>
          <w:rFonts w:ascii="Nunito" w:hAnsi="Nunito"/>
          <w:sz w:val="22"/>
          <w:szCs w:val="22"/>
        </w:rPr>
      </w:pPr>
      <w:r w:rsidRPr="00EF6D72">
        <w:rPr>
          <w:rFonts w:ascii="Nunito" w:hAnsi="Nunito"/>
          <w:sz w:val="22"/>
          <w:szCs w:val="22"/>
        </w:rPr>
        <w:t xml:space="preserve">Se mitä asiakkaan kanssa on sovittu laskutuksesta, kirjataan asiakaspalvelu- ja </w:t>
      </w:r>
    </w:p>
    <w:p w14:paraId="1D201573" w14:textId="77777777" w:rsidR="00EF6D72" w:rsidRPr="00EF6D72" w:rsidRDefault="00EF6D72" w:rsidP="00EF6D72">
      <w:pPr>
        <w:ind w:left="1304"/>
        <w:rPr>
          <w:rFonts w:ascii="Nunito" w:hAnsi="Nunito"/>
          <w:sz w:val="22"/>
          <w:szCs w:val="22"/>
        </w:rPr>
      </w:pPr>
      <w:r w:rsidRPr="00EF6D72">
        <w:rPr>
          <w:rFonts w:ascii="Nunito" w:hAnsi="Nunito"/>
          <w:sz w:val="22"/>
          <w:szCs w:val="22"/>
        </w:rPr>
        <w:t xml:space="preserve">laskutusjärjestelmään, jolla varmistetaan laskutuksen tapahtuminen sovitun mukaisesti. </w:t>
      </w:r>
    </w:p>
    <w:p w14:paraId="72E39F3C" w14:textId="77777777" w:rsidR="00EF6D72" w:rsidRPr="00EF6D72" w:rsidRDefault="00EF6D72" w:rsidP="00EF6D72">
      <w:pPr>
        <w:ind w:left="1304"/>
        <w:rPr>
          <w:rFonts w:ascii="Nunito" w:hAnsi="Nunito"/>
          <w:sz w:val="22"/>
          <w:szCs w:val="22"/>
        </w:rPr>
      </w:pPr>
    </w:p>
    <w:p w14:paraId="2160C56C" w14:textId="6277CB87" w:rsidR="00EF6D72" w:rsidRDefault="00DC2C84" w:rsidP="00DC2C84">
      <w:pPr>
        <w:ind w:left="1304"/>
        <w:rPr>
          <w:rFonts w:ascii="Nunito" w:hAnsi="Nunito"/>
          <w:sz w:val="22"/>
          <w:szCs w:val="22"/>
        </w:rPr>
      </w:pPr>
      <w:r w:rsidRPr="00DC2C84">
        <w:rPr>
          <w:rFonts w:ascii="Nunito" w:hAnsi="Nunito"/>
          <w:sz w:val="22"/>
          <w:szCs w:val="22"/>
        </w:rPr>
        <w:t>Loppuasiakkaan laskutus perustuu mitattuu dataan tai arvioituun kulutukseen historiatiedon perusteella.</w:t>
      </w:r>
      <w:r w:rsidR="00EF6D72" w:rsidRPr="00EF6D72">
        <w:rPr>
          <w:rFonts w:ascii="Nunito" w:hAnsi="Nunito"/>
          <w:sz w:val="22"/>
          <w:szCs w:val="22"/>
        </w:rPr>
        <w:t xml:space="preserve"> </w:t>
      </w:r>
    </w:p>
    <w:p w14:paraId="28C7E677" w14:textId="77777777" w:rsidR="00DC2C84" w:rsidRDefault="00DC2C84" w:rsidP="00DC2C84">
      <w:pPr>
        <w:ind w:left="1304"/>
        <w:rPr>
          <w:rFonts w:ascii="Nunito" w:hAnsi="Nunito"/>
          <w:sz w:val="22"/>
          <w:szCs w:val="22"/>
        </w:rPr>
      </w:pPr>
    </w:p>
    <w:p w14:paraId="312B3AB4" w14:textId="77777777" w:rsidR="00DC2C84" w:rsidRDefault="00DC2C84" w:rsidP="00DC2C84">
      <w:pPr>
        <w:ind w:left="1304"/>
        <w:rPr>
          <w:rFonts w:ascii="Nunito" w:hAnsi="Nunito"/>
          <w:sz w:val="22"/>
          <w:szCs w:val="22"/>
        </w:rPr>
      </w:pPr>
      <w:r w:rsidRPr="00EF6D72">
        <w:rPr>
          <w:rFonts w:ascii="Nunito" w:hAnsi="Nunito"/>
          <w:sz w:val="22"/>
          <w:szCs w:val="22"/>
        </w:rPr>
        <w:t>Laskutuksen toteuttajana toimii Vaasan Sähkö Oy.</w:t>
      </w:r>
    </w:p>
    <w:p w14:paraId="09984211" w14:textId="77777777" w:rsidR="00DC2C84" w:rsidRPr="00EF6D72" w:rsidRDefault="00DC2C84" w:rsidP="00DC2C84">
      <w:pPr>
        <w:ind w:left="1304"/>
        <w:rPr>
          <w:rFonts w:ascii="Nunito" w:hAnsi="Nunito"/>
          <w:sz w:val="22"/>
          <w:szCs w:val="22"/>
        </w:rPr>
      </w:pPr>
    </w:p>
    <w:p w14:paraId="18828732" w14:textId="77777777" w:rsidR="00EF6D72" w:rsidRPr="00EF6D72" w:rsidRDefault="00EF6D72" w:rsidP="00EF6D72">
      <w:pPr>
        <w:pStyle w:val="Heading2"/>
        <w:rPr>
          <w:rFonts w:ascii="Nunito" w:hAnsi="Nunito"/>
        </w:rPr>
      </w:pPr>
      <w:bookmarkStart w:id="26" w:name="_Toc371334154"/>
      <w:bookmarkStart w:id="27" w:name="_Toc131420312"/>
      <w:r w:rsidRPr="00EF6D72">
        <w:rPr>
          <w:rFonts w:ascii="Nunito" w:hAnsi="Nunito"/>
        </w:rPr>
        <w:t>Pistehinnoittelu</w:t>
      </w:r>
      <w:bookmarkEnd w:id="26"/>
      <w:bookmarkEnd w:id="27"/>
      <w:r w:rsidRPr="00EF6D72">
        <w:rPr>
          <w:rFonts w:ascii="Nunito" w:hAnsi="Nunito"/>
        </w:rPr>
        <w:t xml:space="preserve"> </w:t>
      </w:r>
    </w:p>
    <w:p w14:paraId="62893D2A" w14:textId="77777777" w:rsidR="00EF6D72" w:rsidRPr="00EF6D72" w:rsidRDefault="00EF6D72" w:rsidP="00EF6D72">
      <w:pPr>
        <w:ind w:left="1304"/>
        <w:rPr>
          <w:rFonts w:ascii="Nunito" w:hAnsi="Nunito"/>
          <w:sz w:val="22"/>
          <w:szCs w:val="22"/>
        </w:rPr>
      </w:pPr>
    </w:p>
    <w:p w14:paraId="45FC5058" w14:textId="77777777" w:rsidR="00EF6D72" w:rsidRPr="00EF6D72" w:rsidRDefault="00EF6D72" w:rsidP="00EF6D72">
      <w:pPr>
        <w:ind w:left="1304"/>
        <w:rPr>
          <w:rFonts w:ascii="Nunito" w:hAnsi="Nunito"/>
          <w:sz w:val="22"/>
          <w:szCs w:val="22"/>
        </w:rPr>
      </w:pPr>
      <w:r w:rsidRPr="00EF6D72">
        <w:rPr>
          <w:rFonts w:ascii="Nunito" w:hAnsi="Nunito"/>
          <w:sz w:val="22"/>
          <w:szCs w:val="22"/>
        </w:rPr>
        <w:t xml:space="preserve">Asiakkaalla on mahdollisuus saada hinnaston mukaista verkkopalvelua koko VS:n vastuu alueella. </w:t>
      </w:r>
    </w:p>
    <w:p w14:paraId="7BA322DF" w14:textId="77777777" w:rsidR="00EF6D72" w:rsidRPr="00EF6D72" w:rsidRDefault="00EF6D72" w:rsidP="00EF6D72">
      <w:pPr>
        <w:ind w:left="1304"/>
        <w:rPr>
          <w:rFonts w:ascii="Nunito" w:hAnsi="Nunito"/>
          <w:sz w:val="22"/>
          <w:szCs w:val="22"/>
        </w:rPr>
      </w:pPr>
    </w:p>
    <w:p w14:paraId="3C7DBC39" w14:textId="5AC8DBB7" w:rsidR="00EF6D72" w:rsidRPr="00EF6D72" w:rsidRDefault="00EF6D72" w:rsidP="00EF6D72">
      <w:pPr>
        <w:ind w:left="1304"/>
        <w:rPr>
          <w:rFonts w:ascii="Nunito" w:hAnsi="Nunito"/>
          <w:sz w:val="22"/>
          <w:szCs w:val="22"/>
        </w:rPr>
      </w:pPr>
      <w:r w:rsidRPr="00EF6D72">
        <w:rPr>
          <w:rFonts w:ascii="Nunito" w:hAnsi="Nunito"/>
          <w:sz w:val="22"/>
          <w:szCs w:val="22"/>
        </w:rPr>
        <w:t>VS</w:t>
      </w:r>
      <w:r w:rsidR="00DC2C84">
        <w:rPr>
          <w:rFonts w:ascii="Nunito" w:hAnsi="Nunito"/>
          <w:sz w:val="22"/>
          <w:szCs w:val="22"/>
        </w:rPr>
        <w:t>V</w:t>
      </w:r>
      <w:r w:rsidRPr="00EF6D72">
        <w:rPr>
          <w:rFonts w:ascii="Nunito" w:hAnsi="Nunito"/>
          <w:sz w:val="22"/>
          <w:szCs w:val="22"/>
        </w:rPr>
        <w:t xml:space="preserve">:n asiakkaalla on asianomaiset maksut suorittamalla oikeus käyttää liittymispisteestään käsin koko maan sähköverkkoa. </w:t>
      </w:r>
    </w:p>
    <w:p w14:paraId="3EAAB03F" w14:textId="77777777" w:rsidR="00EF6D72" w:rsidRPr="00EF6D72" w:rsidRDefault="00EF6D72" w:rsidP="00EF6D72">
      <w:pPr>
        <w:ind w:left="1304"/>
        <w:rPr>
          <w:rFonts w:ascii="Nunito" w:hAnsi="Nunito"/>
          <w:sz w:val="22"/>
          <w:szCs w:val="22"/>
        </w:rPr>
      </w:pPr>
    </w:p>
    <w:p w14:paraId="35383D0D" w14:textId="66A1E607" w:rsidR="00EF6D72" w:rsidRPr="00EF6D72" w:rsidRDefault="00EF6D72" w:rsidP="00EF6D72">
      <w:pPr>
        <w:ind w:left="1304"/>
        <w:rPr>
          <w:rFonts w:ascii="Nunito" w:hAnsi="Nunito"/>
          <w:sz w:val="22"/>
          <w:szCs w:val="22"/>
        </w:rPr>
      </w:pPr>
      <w:r w:rsidRPr="00EF6D72">
        <w:rPr>
          <w:rFonts w:ascii="Nunito" w:hAnsi="Nunito"/>
          <w:sz w:val="22"/>
          <w:szCs w:val="22"/>
        </w:rPr>
        <w:t>VS</w:t>
      </w:r>
      <w:r w:rsidR="00DC2C84">
        <w:rPr>
          <w:rFonts w:ascii="Nunito" w:hAnsi="Nunito"/>
          <w:sz w:val="22"/>
          <w:szCs w:val="22"/>
        </w:rPr>
        <w:t>V</w:t>
      </w:r>
      <w:r w:rsidRPr="00EF6D72">
        <w:rPr>
          <w:rFonts w:ascii="Nunito" w:hAnsi="Nunito"/>
          <w:sz w:val="22"/>
          <w:szCs w:val="22"/>
        </w:rPr>
        <w:t xml:space="preserve">:n siirtopalvelujen hinta ei riipu siitä, missä asiakas maantieteellisesti sijaitsee </w:t>
      </w:r>
    </w:p>
    <w:p w14:paraId="498ADF3C" w14:textId="77777777" w:rsidR="00EF6D72" w:rsidRPr="00EF6D72" w:rsidRDefault="00EF6D72" w:rsidP="00EF6D72">
      <w:pPr>
        <w:ind w:left="1304"/>
        <w:rPr>
          <w:rFonts w:ascii="Nunito" w:hAnsi="Nunito"/>
          <w:sz w:val="22"/>
          <w:szCs w:val="22"/>
        </w:rPr>
      </w:pPr>
      <w:r w:rsidRPr="00EF6D72">
        <w:rPr>
          <w:rFonts w:ascii="Nunito" w:hAnsi="Nunito"/>
          <w:sz w:val="22"/>
          <w:szCs w:val="22"/>
        </w:rPr>
        <w:t xml:space="preserve">verkonhaltijan vastuualueella. </w:t>
      </w:r>
    </w:p>
    <w:p w14:paraId="6FA2CD85" w14:textId="77777777" w:rsidR="00EF6D72" w:rsidRPr="00EF6D72" w:rsidRDefault="00EF6D72" w:rsidP="00EF6D72">
      <w:pPr>
        <w:tabs>
          <w:tab w:val="clear" w:pos="1304"/>
          <w:tab w:val="clear" w:pos="2608"/>
          <w:tab w:val="clear" w:pos="3912"/>
          <w:tab w:val="clear" w:pos="5216"/>
          <w:tab w:val="clear" w:pos="6521"/>
          <w:tab w:val="clear" w:pos="7825"/>
          <w:tab w:val="clear" w:pos="9129"/>
          <w:tab w:val="clear" w:pos="10433"/>
        </w:tabs>
        <w:ind w:left="0"/>
        <w:rPr>
          <w:rFonts w:ascii="Nunito" w:hAnsi="Nunito"/>
          <w:b/>
          <w:sz w:val="24"/>
        </w:rPr>
      </w:pPr>
      <w:bookmarkStart w:id="28" w:name="_Toc371334155"/>
      <w:r w:rsidRPr="00EF6D72">
        <w:rPr>
          <w:rFonts w:ascii="Nunito" w:hAnsi="Nunito"/>
        </w:rPr>
        <w:br w:type="page"/>
      </w:r>
    </w:p>
    <w:p w14:paraId="53B36785" w14:textId="77777777" w:rsidR="00EF6D72" w:rsidRPr="00EF6D72" w:rsidRDefault="00EF6D72" w:rsidP="00EF6D72">
      <w:pPr>
        <w:pStyle w:val="Heading2"/>
        <w:rPr>
          <w:rFonts w:ascii="Nunito" w:hAnsi="Nunito"/>
        </w:rPr>
      </w:pPr>
      <w:bookmarkStart w:id="29" w:name="_Toc131420313"/>
      <w:r w:rsidRPr="00EF6D72">
        <w:rPr>
          <w:rFonts w:ascii="Nunito" w:hAnsi="Nunito"/>
        </w:rPr>
        <w:t>Myyjän vaihtaminen ja sopimuksen siirtäminen</w:t>
      </w:r>
      <w:bookmarkEnd w:id="28"/>
      <w:bookmarkEnd w:id="29"/>
      <w:r w:rsidRPr="00EF6D72">
        <w:rPr>
          <w:rFonts w:ascii="Nunito" w:hAnsi="Nunito"/>
        </w:rPr>
        <w:t xml:space="preserve"> </w:t>
      </w:r>
    </w:p>
    <w:p w14:paraId="24972B11" w14:textId="77777777" w:rsidR="00EF6D72" w:rsidRPr="00EF6D72" w:rsidRDefault="00EF6D72" w:rsidP="00EF6D72">
      <w:pPr>
        <w:ind w:left="1304"/>
        <w:rPr>
          <w:rFonts w:ascii="Nunito" w:hAnsi="Nunito"/>
          <w:sz w:val="22"/>
          <w:szCs w:val="22"/>
        </w:rPr>
      </w:pPr>
    </w:p>
    <w:p w14:paraId="565BE52B" w14:textId="6C027F9E" w:rsidR="00EF6D72" w:rsidRPr="00EF6D72" w:rsidRDefault="00EF6D72" w:rsidP="00EF6D72">
      <w:pPr>
        <w:ind w:left="1304"/>
        <w:rPr>
          <w:rFonts w:ascii="Nunito" w:hAnsi="Nunito"/>
          <w:sz w:val="22"/>
          <w:szCs w:val="22"/>
        </w:rPr>
      </w:pPr>
      <w:r w:rsidRPr="00EF6D72">
        <w:rPr>
          <w:rFonts w:ascii="Nunito" w:hAnsi="Nunito"/>
          <w:sz w:val="22"/>
          <w:szCs w:val="22"/>
        </w:rPr>
        <w:t>VS</w:t>
      </w:r>
      <w:r w:rsidR="00DC2C84">
        <w:rPr>
          <w:rFonts w:ascii="Nunito" w:hAnsi="Nunito"/>
          <w:sz w:val="22"/>
          <w:szCs w:val="22"/>
        </w:rPr>
        <w:t>V</w:t>
      </w:r>
      <w:r w:rsidRPr="00EF6D72">
        <w:rPr>
          <w:rFonts w:ascii="Nunito" w:hAnsi="Nunito"/>
          <w:sz w:val="22"/>
          <w:szCs w:val="22"/>
        </w:rPr>
        <w:t xml:space="preserve"> ei peri erillistä maksua sähkönmyyjän vaihtamiseen liittyvistä rekisteröinti-, taseselvitys- ja muista vastaavista suoritteista. </w:t>
      </w:r>
    </w:p>
    <w:p w14:paraId="1E739317" w14:textId="77777777" w:rsidR="00EF6D72" w:rsidRPr="00EF6D72" w:rsidRDefault="00EF6D72" w:rsidP="00EF6D72">
      <w:pPr>
        <w:ind w:left="1304"/>
        <w:rPr>
          <w:rFonts w:ascii="Nunito" w:hAnsi="Nunito"/>
          <w:sz w:val="22"/>
          <w:szCs w:val="22"/>
        </w:rPr>
      </w:pPr>
    </w:p>
    <w:p w14:paraId="52DEA57B" w14:textId="36E6D1E0" w:rsidR="00EF6D72" w:rsidRPr="00EF6D72" w:rsidRDefault="00EF6D72" w:rsidP="00EF6D72">
      <w:pPr>
        <w:ind w:left="1304"/>
        <w:rPr>
          <w:rFonts w:ascii="Nunito" w:hAnsi="Nunito"/>
          <w:sz w:val="22"/>
          <w:szCs w:val="22"/>
        </w:rPr>
      </w:pPr>
      <w:r w:rsidRPr="00EF6D72">
        <w:rPr>
          <w:rFonts w:ascii="Nunito" w:hAnsi="Nunito"/>
          <w:sz w:val="22"/>
          <w:szCs w:val="22"/>
        </w:rPr>
        <w:t>VS</w:t>
      </w:r>
      <w:r w:rsidR="00DC2C84">
        <w:rPr>
          <w:rFonts w:ascii="Nunito" w:hAnsi="Nunito"/>
          <w:sz w:val="22"/>
          <w:szCs w:val="22"/>
        </w:rPr>
        <w:t>V</w:t>
      </w:r>
      <w:r w:rsidRPr="00EF6D72">
        <w:rPr>
          <w:rFonts w:ascii="Nunito" w:hAnsi="Nunito"/>
          <w:sz w:val="22"/>
          <w:szCs w:val="22"/>
        </w:rPr>
        <w:t xml:space="preserve"> ei peri erillistä maksua sähkönmyyjän vaihtamisen yhteydessä tapahtuvasta mittalaitteen lukemisesta.</w:t>
      </w:r>
    </w:p>
    <w:p w14:paraId="427F4E81" w14:textId="77777777" w:rsidR="00EF6D72" w:rsidRPr="00EF6D72" w:rsidRDefault="00EF6D72" w:rsidP="00EF6D72">
      <w:pPr>
        <w:ind w:left="1304"/>
        <w:rPr>
          <w:rFonts w:ascii="Nunito" w:hAnsi="Nunito"/>
          <w:sz w:val="22"/>
          <w:szCs w:val="22"/>
        </w:rPr>
      </w:pPr>
    </w:p>
    <w:p w14:paraId="28F37724" w14:textId="77777777" w:rsidR="00EF6D72" w:rsidRPr="00EF6D72" w:rsidRDefault="00EF6D72" w:rsidP="00EF6D72">
      <w:pPr>
        <w:ind w:left="1304"/>
        <w:rPr>
          <w:rFonts w:ascii="Nunito" w:hAnsi="Nunito"/>
          <w:sz w:val="22"/>
          <w:szCs w:val="22"/>
        </w:rPr>
      </w:pPr>
      <w:r w:rsidRPr="00EF6D72">
        <w:rPr>
          <w:rFonts w:ascii="Nunito" w:hAnsi="Nunito"/>
          <w:sz w:val="22"/>
          <w:szCs w:val="22"/>
        </w:rPr>
        <w:t xml:space="preserve">Sähkönmyyjän vaihtumiseen liittyvät sopimusmuutokset ja tarvittava tiedonvaihto </w:t>
      </w:r>
    </w:p>
    <w:p w14:paraId="5483C3FE" w14:textId="500E536B" w:rsidR="00EF6D72" w:rsidRPr="00EF6D72" w:rsidRDefault="00EF6D72" w:rsidP="00DC2C84">
      <w:pPr>
        <w:ind w:left="1304"/>
        <w:rPr>
          <w:rFonts w:ascii="Nunito" w:hAnsi="Nunito"/>
          <w:sz w:val="22"/>
          <w:szCs w:val="22"/>
        </w:rPr>
      </w:pPr>
      <w:r w:rsidRPr="00EF6D72">
        <w:rPr>
          <w:rFonts w:ascii="Nunito" w:hAnsi="Nunito"/>
          <w:sz w:val="22"/>
          <w:szCs w:val="22"/>
        </w:rPr>
        <w:t xml:space="preserve">sähkömarkkinoiden osapuolten välillä toteutetaan syrjimättömästi, tasapuolisesti ja ilman aiheetonta viivytystä. </w:t>
      </w:r>
    </w:p>
    <w:p w14:paraId="5E02BE6A" w14:textId="77777777" w:rsidR="00EF6D72" w:rsidRPr="00EF6D72" w:rsidRDefault="00EF6D72" w:rsidP="00EF6D72">
      <w:pPr>
        <w:ind w:left="1304"/>
        <w:rPr>
          <w:rFonts w:ascii="Nunito" w:hAnsi="Nunito"/>
          <w:sz w:val="22"/>
          <w:szCs w:val="22"/>
        </w:rPr>
      </w:pPr>
    </w:p>
    <w:p w14:paraId="524CB194" w14:textId="02246CB5" w:rsidR="00EF6D72" w:rsidRPr="00EF6D72" w:rsidRDefault="00EF6D72" w:rsidP="00DC2C84">
      <w:pPr>
        <w:ind w:left="1304"/>
        <w:rPr>
          <w:rFonts w:ascii="Nunito" w:hAnsi="Nunito"/>
          <w:sz w:val="22"/>
          <w:szCs w:val="22"/>
        </w:rPr>
      </w:pPr>
      <w:r w:rsidRPr="00EF6D72">
        <w:rPr>
          <w:rFonts w:ascii="Nunito" w:hAnsi="Nunito"/>
          <w:sz w:val="22"/>
          <w:szCs w:val="22"/>
        </w:rPr>
        <w:t xml:space="preserve">Myyjän </w:t>
      </w:r>
      <w:r w:rsidR="00DC2C84">
        <w:rPr>
          <w:rFonts w:ascii="Nunito" w:hAnsi="Nunito"/>
          <w:sz w:val="22"/>
          <w:szCs w:val="22"/>
        </w:rPr>
        <w:t xml:space="preserve">sähkön vähittäismarkkinoiden menettelyohjen </w:t>
      </w:r>
      <w:r w:rsidRPr="00EF6D72">
        <w:rPr>
          <w:rFonts w:ascii="Nunito" w:hAnsi="Nunito"/>
          <w:sz w:val="22"/>
          <w:szCs w:val="22"/>
        </w:rPr>
        <w:t xml:space="preserve">vaihtamisen ja sopimuksen siirtämisen osalta menettelyissä noudatetaan Energiateollisuus ry:n Sähkömarkkinoiden menettelytapaohjeet  -suositusta. </w:t>
      </w:r>
    </w:p>
    <w:p w14:paraId="4DC2ABAA" w14:textId="13B007B7" w:rsidR="00DC2C84" w:rsidRPr="00DC2C84" w:rsidRDefault="00EF6D72" w:rsidP="00DC2C84">
      <w:pPr>
        <w:pStyle w:val="Heading2"/>
        <w:rPr>
          <w:rFonts w:ascii="Nunito" w:hAnsi="Nunito"/>
        </w:rPr>
      </w:pPr>
      <w:bookmarkStart w:id="30" w:name="_Toc371334156"/>
      <w:bookmarkStart w:id="31" w:name="_Toc131420314"/>
      <w:r w:rsidRPr="00DC2C84">
        <w:rPr>
          <w:rFonts w:ascii="Nunito" w:hAnsi="Nunito"/>
        </w:rPr>
        <w:t>Häviöenergian hankinta</w:t>
      </w:r>
      <w:bookmarkEnd w:id="30"/>
      <w:bookmarkEnd w:id="31"/>
      <w:r w:rsidRPr="00DC2C84">
        <w:rPr>
          <w:rFonts w:ascii="Nunito" w:hAnsi="Nunito"/>
        </w:rPr>
        <w:t xml:space="preserve"> </w:t>
      </w:r>
    </w:p>
    <w:p w14:paraId="77C85916" w14:textId="77777777" w:rsidR="00EF6D72" w:rsidRPr="00EF6D72" w:rsidRDefault="00EF6D72" w:rsidP="00EF6D72">
      <w:pPr>
        <w:ind w:left="1304"/>
        <w:rPr>
          <w:rFonts w:ascii="Nunito" w:hAnsi="Nunito"/>
          <w:sz w:val="22"/>
          <w:szCs w:val="22"/>
        </w:rPr>
      </w:pPr>
    </w:p>
    <w:p w14:paraId="6D29CBC6" w14:textId="0307D623" w:rsidR="00DC2C84" w:rsidRDefault="00EF6D72" w:rsidP="00DC2C84">
      <w:pPr>
        <w:ind w:left="1304"/>
        <w:rPr>
          <w:rFonts w:ascii="Nunito" w:hAnsi="Nunito"/>
          <w:sz w:val="22"/>
          <w:szCs w:val="22"/>
        </w:rPr>
      </w:pPr>
      <w:r w:rsidRPr="00EF6D72">
        <w:rPr>
          <w:rFonts w:ascii="Nunito" w:hAnsi="Nunito"/>
          <w:sz w:val="22"/>
          <w:szCs w:val="22"/>
        </w:rPr>
        <w:t>VS</w:t>
      </w:r>
      <w:r w:rsidR="00DC2C84">
        <w:rPr>
          <w:rFonts w:ascii="Nunito" w:hAnsi="Nunito"/>
          <w:sz w:val="22"/>
          <w:szCs w:val="22"/>
        </w:rPr>
        <w:t>V</w:t>
      </w:r>
      <w:r w:rsidRPr="00EF6D72">
        <w:rPr>
          <w:rFonts w:ascii="Nunito" w:hAnsi="Nunito"/>
          <w:sz w:val="22"/>
          <w:szCs w:val="22"/>
        </w:rPr>
        <w:t xml:space="preserve"> hankkii sähköverkkonsa häviöenergian ja sähköverkkonsa käyttöä palvelevan varavoiman avointen, syrjimättömien ja markkinapohjaisten menettelyjen mukaisesti.</w:t>
      </w:r>
    </w:p>
    <w:p w14:paraId="57313ED8" w14:textId="1EF6F96F" w:rsidR="00DC2C84" w:rsidRPr="00DC2C84" w:rsidRDefault="00DC2C84" w:rsidP="00DC2C84">
      <w:pPr>
        <w:pStyle w:val="Heading2"/>
        <w:rPr>
          <w:rFonts w:ascii="Nunito" w:hAnsi="Nunito"/>
        </w:rPr>
      </w:pPr>
      <w:bookmarkStart w:id="32" w:name="_Toc131420315"/>
      <w:r w:rsidRPr="00DC2C84">
        <w:rPr>
          <w:rFonts w:ascii="Nunito" w:hAnsi="Nunito"/>
        </w:rPr>
        <w:t>Jakeluverkkohaltijan vevollisuus ohjata verkon käyttäjien varautumista ja tiedottaminen verkon käyttäjille häiriötilantaissa</w:t>
      </w:r>
      <w:bookmarkEnd w:id="32"/>
    </w:p>
    <w:p w14:paraId="03CBE960" w14:textId="77777777" w:rsidR="00DC2C84" w:rsidRPr="00DC2C84" w:rsidRDefault="00DC2C84" w:rsidP="00DC2C84">
      <w:pPr>
        <w:rPr>
          <w:rFonts w:ascii="Nunito" w:hAnsi="Nunito"/>
        </w:rPr>
      </w:pPr>
    </w:p>
    <w:p w14:paraId="79FA17CE" w14:textId="77777777" w:rsidR="00DC2C84" w:rsidRPr="00DC2C84" w:rsidRDefault="00DC2C84" w:rsidP="00DC2C84">
      <w:pPr>
        <w:widowControl w:val="0"/>
        <w:tabs>
          <w:tab w:val="clear" w:pos="1304"/>
          <w:tab w:val="clear" w:pos="2608"/>
          <w:tab w:val="clear" w:pos="3912"/>
          <w:tab w:val="clear" w:pos="5216"/>
          <w:tab w:val="clear" w:pos="6521"/>
          <w:tab w:val="clear" w:pos="7825"/>
          <w:tab w:val="clear" w:pos="9129"/>
          <w:tab w:val="clear" w:pos="10433"/>
        </w:tabs>
        <w:autoSpaceDE w:val="0"/>
        <w:autoSpaceDN w:val="0"/>
        <w:adjustRightInd w:val="0"/>
        <w:spacing w:line="247" w:lineRule="auto"/>
        <w:ind w:left="1304"/>
        <w:rPr>
          <w:rFonts w:ascii="Nunito" w:eastAsiaTheme="minorEastAsia" w:hAnsi="Nunito" w:cs="Arial"/>
          <w:sz w:val="24"/>
          <w:szCs w:val="24"/>
          <w:lang w:eastAsia="fi-FI"/>
        </w:rPr>
      </w:pPr>
      <w:r w:rsidRPr="00DC2C84">
        <w:rPr>
          <w:rFonts w:ascii="Nunito" w:eastAsiaTheme="minorEastAsia" w:hAnsi="Nunito" w:cs="Arial"/>
          <w:color w:val="000000"/>
          <w:sz w:val="24"/>
          <w:szCs w:val="24"/>
          <w:lang w:eastAsia="fi-FI"/>
        </w:rPr>
        <w:t>VSV julkaissut verkkosivuilla ohjeita sähkökatkoilta varautumiseen. Varautumiseen ohjeita saa myös asiakaspalvelun kautta, sekä muiden julkaisujen kautta. Uusille liittyjille kerrotaan verkkotyyppi ja verkon toimitusvarmuus johon asiakas on liittymässä. Sähkönjakelun häiriöistä tiedoitaan myös muilla tavoilla tasapuolisesti SMS ja häiriökartta.</w:t>
      </w:r>
    </w:p>
    <w:p w14:paraId="0A704116" w14:textId="77777777" w:rsidR="00DC2C84" w:rsidRPr="00DC2C84" w:rsidRDefault="00DC2C84" w:rsidP="00DC2C84">
      <w:pPr>
        <w:widowControl w:val="0"/>
        <w:tabs>
          <w:tab w:val="clear" w:pos="1304"/>
          <w:tab w:val="clear" w:pos="2608"/>
          <w:tab w:val="clear" w:pos="3912"/>
          <w:tab w:val="clear" w:pos="5216"/>
          <w:tab w:val="clear" w:pos="6521"/>
          <w:tab w:val="clear" w:pos="7825"/>
          <w:tab w:val="clear" w:pos="9129"/>
          <w:tab w:val="clear" w:pos="10433"/>
        </w:tabs>
        <w:autoSpaceDE w:val="0"/>
        <w:autoSpaceDN w:val="0"/>
        <w:adjustRightInd w:val="0"/>
        <w:spacing w:line="247" w:lineRule="auto"/>
        <w:ind w:left="1304"/>
        <w:rPr>
          <w:rFonts w:ascii="Nunito" w:eastAsiaTheme="minorEastAsia" w:hAnsi="Nunito" w:cs="Arial"/>
          <w:color w:val="000000"/>
          <w:sz w:val="24"/>
          <w:szCs w:val="24"/>
          <w:lang w:eastAsia="fi-FI"/>
        </w:rPr>
      </w:pPr>
    </w:p>
    <w:p w14:paraId="38256EAB" w14:textId="77777777" w:rsidR="00EF6D72" w:rsidRPr="00EF6D72" w:rsidRDefault="00EF6D72" w:rsidP="00EF6D72">
      <w:pPr>
        <w:pStyle w:val="Heading1"/>
        <w:rPr>
          <w:rFonts w:ascii="Nunito" w:hAnsi="Nunito"/>
        </w:rPr>
      </w:pPr>
      <w:bookmarkStart w:id="33" w:name="_Toc371334157"/>
      <w:bookmarkStart w:id="34" w:name="_Toc131420316"/>
      <w:r w:rsidRPr="00EF6D72">
        <w:rPr>
          <w:rFonts w:ascii="Nunito" w:hAnsi="Nunito"/>
        </w:rPr>
        <w:t>Tasevastuu ja taseselvitys</w:t>
      </w:r>
      <w:bookmarkEnd w:id="33"/>
      <w:bookmarkEnd w:id="34"/>
      <w:r w:rsidRPr="00EF6D72">
        <w:rPr>
          <w:rFonts w:ascii="Nunito" w:hAnsi="Nunito"/>
        </w:rPr>
        <w:t xml:space="preserve"> </w:t>
      </w:r>
    </w:p>
    <w:p w14:paraId="0F13664C" w14:textId="77777777" w:rsidR="00EF6D72" w:rsidRPr="00EF6D72" w:rsidRDefault="00EF6D72" w:rsidP="00EF6D72">
      <w:pPr>
        <w:pStyle w:val="Heading2"/>
        <w:rPr>
          <w:rFonts w:ascii="Nunito" w:hAnsi="Nunito"/>
        </w:rPr>
      </w:pPr>
      <w:bookmarkStart w:id="35" w:name="_Toc371334158"/>
      <w:bookmarkStart w:id="36" w:name="_Toc131420317"/>
      <w:r w:rsidRPr="00EF6D72">
        <w:rPr>
          <w:rFonts w:ascii="Nunito" w:hAnsi="Nunito"/>
        </w:rPr>
        <w:t>Mittaustiedot</w:t>
      </w:r>
      <w:bookmarkEnd w:id="35"/>
      <w:bookmarkEnd w:id="36"/>
      <w:r w:rsidRPr="00EF6D72">
        <w:rPr>
          <w:rFonts w:ascii="Nunito" w:hAnsi="Nunito"/>
        </w:rPr>
        <w:t xml:space="preserve"> </w:t>
      </w:r>
    </w:p>
    <w:p w14:paraId="764832B8" w14:textId="77777777" w:rsidR="00EF6D72" w:rsidRPr="00EF6D72" w:rsidRDefault="00EF6D72" w:rsidP="00EF6D72">
      <w:pPr>
        <w:ind w:left="1304"/>
        <w:rPr>
          <w:rFonts w:ascii="Nunito" w:hAnsi="Nunito"/>
          <w:sz w:val="22"/>
          <w:szCs w:val="22"/>
        </w:rPr>
      </w:pPr>
    </w:p>
    <w:p w14:paraId="4ACEB720" w14:textId="6BFB1862" w:rsidR="00EF6D72" w:rsidRPr="00EF6D72" w:rsidRDefault="00EF6D72" w:rsidP="00EF6D72">
      <w:pPr>
        <w:ind w:left="1304"/>
        <w:rPr>
          <w:rFonts w:ascii="Nunito" w:hAnsi="Nunito"/>
          <w:sz w:val="22"/>
          <w:szCs w:val="22"/>
        </w:rPr>
      </w:pPr>
      <w:r w:rsidRPr="00EF6D72">
        <w:rPr>
          <w:rFonts w:ascii="Nunito" w:hAnsi="Nunito"/>
          <w:sz w:val="22"/>
          <w:szCs w:val="22"/>
        </w:rPr>
        <w:t>VS</w:t>
      </w:r>
      <w:r w:rsidR="00DC2C84">
        <w:rPr>
          <w:rFonts w:ascii="Nunito" w:hAnsi="Nunito"/>
          <w:sz w:val="22"/>
          <w:szCs w:val="22"/>
        </w:rPr>
        <w:t>V</w:t>
      </w:r>
      <w:r w:rsidRPr="00EF6D72">
        <w:rPr>
          <w:rFonts w:ascii="Nunito" w:hAnsi="Nunito"/>
          <w:sz w:val="22"/>
          <w:szCs w:val="22"/>
        </w:rPr>
        <w:t xml:space="preserve"> huolehtii taseselvityksestä vastuualueellaan. VS</w:t>
      </w:r>
      <w:r w:rsidR="00DC2C84">
        <w:rPr>
          <w:rFonts w:ascii="Nunito" w:hAnsi="Nunito"/>
          <w:sz w:val="22"/>
          <w:szCs w:val="22"/>
        </w:rPr>
        <w:t>V</w:t>
      </w:r>
      <w:r w:rsidRPr="00EF6D72">
        <w:rPr>
          <w:rFonts w:ascii="Nunito" w:hAnsi="Nunito"/>
          <w:sz w:val="22"/>
          <w:szCs w:val="22"/>
        </w:rPr>
        <w:t xml:space="preserve"> on järjestänyt taseselvityksen ja siihen liittyvän tiedonvaihdon jakeluverkon avointen toimitusten osalta. </w:t>
      </w:r>
    </w:p>
    <w:p w14:paraId="7754313F" w14:textId="77777777" w:rsidR="00EF6D72" w:rsidRPr="00EF6D72" w:rsidRDefault="00EF6D72" w:rsidP="00EF6D72">
      <w:pPr>
        <w:ind w:left="1304"/>
        <w:rPr>
          <w:rFonts w:ascii="Nunito" w:hAnsi="Nunito"/>
          <w:sz w:val="22"/>
          <w:szCs w:val="22"/>
        </w:rPr>
      </w:pPr>
    </w:p>
    <w:p w14:paraId="73F229EE" w14:textId="1AE34B7C" w:rsidR="00EF6D72" w:rsidRPr="00EF6D72" w:rsidRDefault="00EF6D72" w:rsidP="00EF6D72">
      <w:pPr>
        <w:ind w:left="1304"/>
        <w:rPr>
          <w:rFonts w:ascii="Nunito" w:hAnsi="Nunito"/>
          <w:sz w:val="22"/>
          <w:szCs w:val="22"/>
        </w:rPr>
      </w:pPr>
      <w:r w:rsidRPr="00EF6D72">
        <w:rPr>
          <w:rFonts w:ascii="Nunito" w:hAnsi="Nunito"/>
          <w:sz w:val="22"/>
          <w:szCs w:val="22"/>
        </w:rPr>
        <w:t>VS</w:t>
      </w:r>
      <w:r w:rsidR="00DC2C84">
        <w:rPr>
          <w:rFonts w:ascii="Nunito" w:hAnsi="Nunito"/>
          <w:sz w:val="22"/>
          <w:szCs w:val="22"/>
        </w:rPr>
        <w:t>V</w:t>
      </w:r>
      <w:r w:rsidRPr="00EF6D72">
        <w:rPr>
          <w:rFonts w:ascii="Nunito" w:hAnsi="Nunito"/>
          <w:sz w:val="22"/>
          <w:szCs w:val="22"/>
        </w:rPr>
        <w:t xml:space="preserve"> tarjoaa taseselvityspalveluja tasapuolisin ja syrjimättömin ehdoin sähkömarkkinoiden osapuolille.  </w:t>
      </w:r>
    </w:p>
    <w:p w14:paraId="2C3F8CF8" w14:textId="77777777" w:rsidR="00EF6D72" w:rsidRPr="00EF6D72" w:rsidRDefault="00EF6D72" w:rsidP="00EF6D72">
      <w:pPr>
        <w:pStyle w:val="Heading2"/>
        <w:rPr>
          <w:rFonts w:ascii="Nunito" w:hAnsi="Nunito"/>
        </w:rPr>
      </w:pPr>
      <w:bookmarkStart w:id="37" w:name="_Toc371334159"/>
      <w:bookmarkStart w:id="38" w:name="_Toc131420318"/>
      <w:r w:rsidRPr="00EF6D72">
        <w:rPr>
          <w:rFonts w:ascii="Nunito" w:hAnsi="Nunito"/>
        </w:rPr>
        <w:t>Taseselvitys</w:t>
      </w:r>
      <w:bookmarkEnd w:id="37"/>
      <w:bookmarkEnd w:id="38"/>
      <w:r w:rsidRPr="00EF6D72">
        <w:rPr>
          <w:rFonts w:ascii="Nunito" w:hAnsi="Nunito"/>
        </w:rPr>
        <w:t xml:space="preserve"> </w:t>
      </w:r>
    </w:p>
    <w:p w14:paraId="1D0FC32A" w14:textId="77777777" w:rsidR="00EF6D72" w:rsidRPr="00EF6D72" w:rsidRDefault="00EF6D72" w:rsidP="00EF6D72">
      <w:pPr>
        <w:ind w:left="1304"/>
        <w:rPr>
          <w:rFonts w:ascii="Nunito" w:hAnsi="Nunito"/>
          <w:sz w:val="22"/>
          <w:szCs w:val="22"/>
        </w:rPr>
      </w:pPr>
    </w:p>
    <w:p w14:paraId="00BED729" w14:textId="77F431AA" w:rsidR="00EF6D72" w:rsidRPr="00EF6D72" w:rsidRDefault="00EF6D72" w:rsidP="00EF6D72">
      <w:pPr>
        <w:ind w:left="1304"/>
        <w:rPr>
          <w:rFonts w:ascii="Nunito" w:hAnsi="Nunito"/>
          <w:sz w:val="22"/>
          <w:szCs w:val="22"/>
        </w:rPr>
      </w:pPr>
      <w:r w:rsidRPr="00EF6D72">
        <w:rPr>
          <w:rFonts w:ascii="Nunito" w:hAnsi="Nunito"/>
          <w:sz w:val="22"/>
          <w:szCs w:val="22"/>
        </w:rPr>
        <w:t xml:space="preserve">VS:n taseselvitys perustuu sähkön mittaukseen sekä toimituksia koskeviin ilmoituksiin siten kuin sähkömarkkina-asetuksessa </w:t>
      </w:r>
      <w:r w:rsidR="00DC2C84">
        <w:rPr>
          <w:rFonts w:ascii="Nunito" w:hAnsi="Nunito"/>
          <w:sz w:val="22"/>
          <w:szCs w:val="22"/>
        </w:rPr>
        <w:t>767/2021</w:t>
      </w:r>
      <w:r w:rsidRPr="00EF6D72">
        <w:rPr>
          <w:rFonts w:ascii="Nunito" w:hAnsi="Nunito"/>
          <w:sz w:val="22"/>
          <w:szCs w:val="22"/>
        </w:rPr>
        <w:t xml:space="preserve"> säädetään. </w:t>
      </w:r>
    </w:p>
    <w:p w14:paraId="3450FC83" w14:textId="77777777" w:rsidR="00EF6D72" w:rsidRPr="00EF6D72" w:rsidRDefault="00EF6D72" w:rsidP="00EF6D72">
      <w:pPr>
        <w:pStyle w:val="Heading2"/>
        <w:rPr>
          <w:rFonts w:ascii="Nunito" w:hAnsi="Nunito"/>
        </w:rPr>
      </w:pPr>
      <w:bookmarkStart w:id="39" w:name="_Toc371334160"/>
      <w:bookmarkStart w:id="40" w:name="_Toc131420319"/>
      <w:r w:rsidRPr="00EF6D72">
        <w:rPr>
          <w:rFonts w:ascii="Nunito" w:hAnsi="Nunito"/>
        </w:rPr>
        <w:t>Ilmoitusvelvollisuus</w:t>
      </w:r>
      <w:bookmarkEnd w:id="39"/>
      <w:bookmarkEnd w:id="40"/>
      <w:r w:rsidRPr="00EF6D72">
        <w:rPr>
          <w:rFonts w:ascii="Nunito" w:hAnsi="Nunito"/>
        </w:rPr>
        <w:t xml:space="preserve"> </w:t>
      </w:r>
    </w:p>
    <w:p w14:paraId="21F40569" w14:textId="77777777" w:rsidR="00EF6D72" w:rsidRPr="00EF6D72" w:rsidRDefault="00EF6D72" w:rsidP="00EF6D72">
      <w:pPr>
        <w:ind w:left="1304"/>
        <w:rPr>
          <w:rFonts w:ascii="Nunito" w:hAnsi="Nunito"/>
          <w:sz w:val="22"/>
          <w:szCs w:val="22"/>
        </w:rPr>
      </w:pPr>
    </w:p>
    <w:p w14:paraId="6C1B30E6" w14:textId="2CA1FC12" w:rsidR="00EF6D72" w:rsidRPr="00EF6D72" w:rsidRDefault="00DC2C84" w:rsidP="00EF6D72">
      <w:pPr>
        <w:ind w:left="1304"/>
        <w:rPr>
          <w:rFonts w:ascii="Nunito" w:hAnsi="Nunito"/>
          <w:sz w:val="22"/>
          <w:szCs w:val="22"/>
        </w:rPr>
      </w:pPr>
      <w:r>
        <w:rPr>
          <w:rFonts w:ascii="Nunito" w:hAnsi="Nunito"/>
          <w:sz w:val="22"/>
          <w:szCs w:val="22"/>
        </w:rPr>
        <w:t>Vaasan Sähköverkko Oy huolehtii vastuulleen kuuluvien sähkökaupan, tasevastuun täyttämisen sekä taseselvityksen edellyttämien ilmoitusten tekemisestä voimassa olevien määräysten mukaisesti. Kukin ilmoitus tehdään sille asetetussa määräajassa sekä sille säädettyä ilmoitusmenettelyä noudattaen.</w:t>
      </w:r>
    </w:p>
    <w:p w14:paraId="6A2FDE50" w14:textId="77777777" w:rsidR="00EF6D72" w:rsidRPr="00EF6D72" w:rsidRDefault="00EF6D72" w:rsidP="00EF6D72">
      <w:pPr>
        <w:pStyle w:val="Heading1"/>
        <w:rPr>
          <w:rFonts w:ascii="Nunito" w:hAnsi="Nunito"/>
        </w:rPr>
      </w:pPr>
      <w:bookmarkStart w:id="41" w:name="_Toc371334161"/>
      <w:bookmarkStart w:id="42" w:name="_Toc131420320"/>
      <w:r w:rsidRPr="00EF6D72">
        <w:rPr>
          <w:rFonts w:ascii="Nunito" w:hAnsi="Nunito"/>
        </w:rPr>
        <w:t>Tietojärjestelmien hallinta</w:t>
      </w:r>
      <w:bookmarkEnd w:id="41"/>
      <w:bookmarkEnd w:id="42"/>
      <w:r w:rsidRPr="00EF6D72">
        <w:rPr>
          <w:rFonts w:ascii="Nunito" w:hAnsi="Nunito"/>
        </w:rPr>
        <w:t xml:space="preserve"> </w:t>
      </w:r>
    </w:p>
    <w:p w14:paraId="49709F85" w14:textId="77777777" w:rsidR="00EF6D72" w:rsidRPr="00EF6D72" w:rsidRDefault="00EF6D72" w:rsidP="00EF6D72">
      <w:pPr>
        <w:pStyle w:val="Heading2"/>
        <w:rPr>
          <w:rFonts w:ascii="Nunito" w:hAnsi="Nunito"/>
        </w:rPr>
      </w:pPr>
      <w:bookmarkStart w:id="43" w:name="_Toc371334162"/>
      <w:bookmarkStart w:id="44" w:name="_Toc131420321"/>
      <w:r w:rsidRPr="00EF6D72">
        <w:rPr>
          <w:rFonts w:ascii="Nunito" w:hAnsi="Nunito"/>
        </w:rPr>
        <w:t>Tietojen käsittely ja suojaaminen</w:t>
      </w:r>
      <w:bookmarkEnd w:id="43"/>
      <w:bookmarkEnd w:id="44"/>
      <w:r w:rsidRPr="00EF6D72">
        <w:rPr>
          <w:rFonts w:ascii="Nunito" w:hAnsi="Nunito"/>
        </w:rPr>
        <w:t xml:space="preserve"> </w:t>
      </w:r>
    </w:p>
    <w:p w14:paraId="00A47FD8" w14:textId="77777777" w:rsidR="00EF6D72" w:rsidRPr="00EF6D72" w:rsidRDefault="00EF6D72" w:rsidP="00EF6D72">
      <w:pPr>
        <w:ind w:left="1304"/>
        <w:rPr>
          <w:rFonts w:ascii="Nunito" w:hAnsi="Nunito"/>
          <w:sz w:val="22"/>
          <w:szCs w:val="22"/>
        </w:rPr>
      </w:pPr>
    </w:p>
    <w:p w14:paraId="41C942BB" w14:textId="31B69177" w:rsidR="00EF6D72" w:rsidRPr="00EF6D72" w:rsidRDefault="00EF6D72" w:rsidP="00EF6D72">
      <w:pPr>
        <w:ind w:left="1304"/>
        <w:rPr>
          <w:rFonts w:ascii="Nunito" w:hAnsi="Nunito"/>
          <w:sz w:val="22"/>
          <w:szCs w:val="22"/>
        </w:rPr>
      </w:pPr>
      <w:r w:rsidRPr="00EF6D72">
        <w:rPr>
          <w:rFonts w:ascii="Nunito" w:hAnsi="Nunito"/>
          <w:sz w:val="22"/>
          <w:szCs w:val="22"/>
        </w:rPr>
        <w:t>VS</w:t>
      </w:r>
      <w:r w:rsidR="001E77D6">
        <w:rPr>
          <w:rFonts w:ascii="Nunito" w:hAnsi="Nunito"/>
          <w:sz w:val="22"/>
          <w:szCs w:val="22"/>
        </w:rPr>
        <w:t>V</w:t>
      </w:r>
      <w:r w:rsidRPr="00EF6D72">
        <w:rPr>
          <w:rFonts w:ascii="Nunito" w:hAnsi="Nunito"/>
          <w:sz w:val="22"/>
          <w:szCs w:val="22"/>
        </w:rPr>
        <w:t>:n asiakas- ja mittaustietoja sisältävät tietojärjestelmät mahdollistavat tietojen käsittelyn asianmukaisesti.</w:t>
      </w:r>
    </w:p>
    <w:p w14:paraId="6111E1CA" w14:textId="77777777" w:rsidR="00EF6D72" w:rsidRPr="00EF6D72" w:rsidRDefault="00EF6D72" w:rsidP="00EF6D72">
      <w:pPr>
        <w:ind w:left="1304"/>
        <w:rPr>
          <w:rFonts w:ascii="Nunito" w:hAnsi="Nunito"/>
          <w:sz w:val="22"/>
          <w:szCs w:val="22"/>
        </w:rPr>
      </w:pPr>
      <w:r w:rsidRPr="00EF6D72">
        <w:rPr>
          <w:rFonts w:ascii="Nunito" w:hAnsi="Nunito"/>
          <w:sz w:val="22"/>
          <w:szCs w:val="22"/>
        </w:rPr>
        <w:t xml:space="preserve"> </w:t>
      </w:r>
    </w:p>
    <w:p w14:paraId="2C7FC5DA" w14:textId="02BF39C9" w:rsidR="00EF6D72" w:rsidRPr="00EF6D72" w:rsidRDefault="00EF6D72" w:rsidP="001E77D6">
      <w:pPr>
        <w:ind w:left="1304"/>
        <w:rPr>
          <w:rFonts w:ascii="Nunito" w:hAnsi="Nunito"/>
          <w:sz w:val="22"/>
          <w:szCs w:val="22"/>
        </w:rPr>
      </w:pPr>
      <w:r w:rsidRPr="00EF6D72">
        <w:rPr>
          <w:rFonts w:ascii="Nunito" w:hAnsi="Nunito"/>
          <w:sz w:val="22"/>
          <w:szCs w:val="22"/>
        </w:rPr>
        <w:t>VS</w:t>
      </w:r>
      <w:r w:rsidR="001E77D6">
        <w:rPr>
          <w:rFonts w:ascii="Nunito" w:hAnsi="Nunito"/>
          <w:sz w:val="22"/>
          <w:szCs w:val="22"/>
        </w:rPr>
        <w:t>V</w:t>
      </w:r>
      <w:r w:rsidRPr="00EF6D72">
        <w:rPr>
          <w:rFonts w:ascii="Nunito" w:hAnsi="Nunito"/>
          <w:sz w:val="22"/>
          <w:szCs w:val="22"/>
        </w:rPr>
        <w:t xml:space="preserve">:n asiakas- ja mittaustietojärjestelmillä on tietoturva- ja toipumissuunnitelmat, jottei tietojärjestelmiin sisältyvä tieto katoa, muutu tai tuhoudu. Asiakkaiden henkilötietojen </w:t>
      </w:r>
    </w:p>
    <w:p w14:paraId="3CD5FB6F" w14:textId="77777777" w:rsidR="00EF6D72" w:rsidRPr="00EF6D72" w:rsidRDefault="00EF6D72" w:rsidP="00EF6D72">
      <w:pPr>
        <w:ind w:left="1304"/>
        <w:rPr>
          <w:rFonts w:ascii="Nunito" w:hAnsi="Nunito"/>
          <w:sz w:val="22"/>
          <w:szCs w:val="22"/>
        </w:rPr>
      </w:pPr>
      <w:r w:rsidRPr="00EF6D72">
        <w:rPr>
          <w:rFonts w:ascii="Nunito" w:hAnsi="Nunito"/>
          <w:sz w:val="22"/>
          <w:szCs w:val="22"/>
        </w:rPr>
        <w:t xml:space="preserve">suojaamisessa on otettu huomioon mm. henkilötietolain (523/1999) vaatimukset. </w:t>
      </w:r>
    </w:p>
    <w:p w14:paraId="781BB6D9" w14:textId="77777777" w:rsidR="00EF6D72" w:rsidRPr="00EF6D72" w:rsidRDefault="00EF6D72" w:rsidP="00EF6D72">
      <w:pPr>
        <w:ind w:left="1304"/>
        <w:rPr>
          <w:rFonts w:ascii="Nunito" w:hAnsi="Nunito"/>
          <w:sz w:val="22"/>
          <w:szCs w:val="22"/>
        </w:rPr>
      </w:pPr>
    </w:p>
    <w:p w14:paraId="4A2A79F2" w14:textId="30B6E8F3" w:rsidR="00EF6D72" w:rsidRPr="00EF6D72" w:rsidRDefault="00EF6D72" w:rsidP="001E77D6">
      <w:pPr>
        <w:ind w:left="1304"/>
        <w:rPr>
          <w:rFonts w:ascii="Nunito" w:hAnsi="Nunito"/>
          <w:sz w:val="22"/>
          <w:szCs w:val="22"/>
        </w:rPr>
      </w:pPr>
      <w:r w:rsidRPr="00EF6D72">
        <w:rPr>
          <w:rFonts w:ascii="Nunito" w:hAnsi="Nunito"/>
          <w:sz w:val="22"/>
          <w:szCs w:val="22"/>
        </w:rPr>
        <w:t>VS</w:t>
      </w:r>
      <w:r w:rsidR="001E77D6">
        <w:rPr>
          <w:rFonts w:ascii="Nunito" w:hAnsi="Nunito"/>
          <w:sz w:val="22"/>
          <w:szCs w:val="22"/>
        </w:rPr>
        <w:t>V</w:t>
      </w:r>
      <w:r w:rsidRPr="00EF6D72">
        <w:rPr>
          <w:rFonts w:ascii="Nunito" w:hAnsi="Nunito"/>
          <w:sz w:val="22"/>
          <w:szCs w:val="22"/>
        </w:rPr>
        <w:t xml:space="preserve">:n liiketoimintaan ja asiakassuhteisiin liittyvän salassa pidettävän tiedon siirtymistä oikeudettomasti kolmannelle osapuolelle on torjuttu ohjeistuksella koulutuksella ja </w:t>
      </w:r>
    </w:p>
    <w:p w14:paraId="5A9502CB" w14:textId="77777777" w:rsidR="00EF6D72" w:rsidRPr="00EF6D72" w:rsidRDefault="00EF6D72" w:rsidP="00EF6D72">
      <w:pPr>
        <w:ind w:left="1304"/>
        <w:rPr>
          <w:rFonts w:ascii="Nunito" w:hAnsi="Nunito"/>
          <w:sz w:val="22"/>
          <w:szCs w:val="22"/>
        </w:rPr>
      </w:pPr>
      <w:r w:rsidRPr="00EF6D72">
        <w:rPr>
          <w:rFonts w:ascii="Nunito" w:hAnsi="Nunito"/>
          <w:sz w:val="22"/>
          <w:szCs w:val="22"/>
        </w:rPr>
        <w:t xml:space="preserve">seurannalla. </w:t>
      </w:r>
    </w:p>
    <w:p w14:paraId="21990355" w14:textId="77777777" w:rsidR="00EF6D72" w:rsidRPr="00EF6D72" w:rsidRDefault="00EF6D72" w:rsidP="00EF6D72">
      <w:pPr>
        <w:ind w:left="1304"/>
        <w:rPr>
          <w:rFonts w:ascii="Nunito" w:hAnsi="Nunito"/>
          <w:sz w:val="22"/>
          <w:szCs w:val="22"/>
        </w:rPr>
      </w:pPr>
    </w:p>
    <w:p w14:paraId="0E0D3465" w14:textId="77777777" w:rsidR="001E77D6" w:rsidRDefault="00EF6D72" w:rsidP="001E77D6">
      <w:pPr>
        <w:ind w:left="1304"/>
        <w:rPr>
          <w:rFonts w:ascii="Nunito" w:hAnsi="Nunito"/>
          <w:sz w:val="22"/>
          <w:szCs w:val="22"/>
        </w:rPr>
      </w:pPr>
      <w:r w:rsidRPr="00EF6D72">
        <w:rPr>
          <w:rFonts w:ascii="Nunito" w:hAnsi="Nunito"/>
          <w:sz w:val="22"/>
          <w:szCs w:val="22"/>
        </w:rPr>
        <w:t xml:space="preserve">Asiakas- ja mittaustietoja sisältävien tietojärjestelmien käyttöön ja hallinnointiin oikeutetut henkilöt ovat perehdytetty järjestelmien käyttöön sekä salassa pidettävien tietojen luottamuksellisuutta koskeviin säädöksiin ja määräyksiin sekä yhtiön sisäisiin ohjeisiin. </w:t>
      </w:r>
    </w:p>
    <w:p w14:paraId="5451A62E" w14:textId="5FC47018" w:rsidR="00EF6D72" w:rsidRDefault="001E77D6" w:rsidP="001E77D6">
      <w:pPr>
        <w:ind w:left="1304"/>
        <w:rPr>
          <w:rFonts w:ascii="Nunito" w:hAnsi="Nunito"/>
          <w:sz w:val="22"/>
          <w:szCs w:val="22"/>
        </w:rPr>
      </w:pPr>
      <w:r>
        <w:rPr>
          <w:rFonts w:ascii="Nunito" w:hAnsi="Nunito"/>
          <w:sz w:val="22"/>
          <w:szCs w:val="22"/>
        </w:rPr>
        <w:t>Toiminnassa noudatetaan tietosuoja-asetuksen (GDPR) vaatimuksia. Sähköverkkoliiketoiminnan ja sähkönvähittäismyynnin asiakastietojärjestelmät on eriytetty. Uusien henkilöiden perehdytys tietosuoja koulutuksella.</w:t>
      </w:r>
    </w:p>
    <w:p w14:paraId="1042B9A6" w14:textId="1A3D4821" w:rsidR="001E77D6" w:rsidRDefault="001E77D6" w:rsidP="001E77D6">
      <w:pPr>
        <w:ind w:left="0"/>
        <w:rPr>
          <w:rFonts w:ascii="Nunito" w:hAnsi="Nunito"/>
          <w:sz w:val="22"/>
          <w:szCs w:val="22"/>
        </w:rPr>
      </w:pPr>
    </w:p>
    <w:p w14:paraId="3C04E272" w14:textId="226FFBB1" w:rsidR="001E77D6" w:rsidRDefault="001E77D6" w:rsidP="001E77D6">
      <w:pPr>
        <w:ind w:left="0"/>
        <w:rPr>
          <w:rFonts w:ascii="Nunito" w:hAnsi="Nunito"/>
          <w:sz w:val="22"/>
          <w:szCs w:val="22"/>
        </w:rPr>
      </w:pPr>
    </w:p>
    <w:p w14:paraId="3D178BB2" w14:textId="026CBDFB" w:rsidR="001E77D6" w:rsidRDefault="001E77D6" w:rsidP="001E77D6">
      <w:pPr>
        <w:ind w:left="0"/>
        <w:rPr>
          <w:rFonts w:ascii="Nunito" w:hAnsi="Nunito"/>
          <w:sz w:val="22"/>
          <w:szCs w:val="22"/>
        </w:rPr>
      </w:pPr>
    </w:p>
    <w:p w14:paraId="20C0F41E" w14:textId="77777777" w:rsidR="001E77D6" w:rsidRPr="00EF6D72" w:rsidRDefault="001E77D6" w:rsidP="001E77D6">
      <w:pPr>
        <w:ind w:left="0"/>
        <w:rPr>
          <w:rFonts w:ascii="Nunito" w:hAnsi="Nunito"/>
          <w:sz w:val="22"/>
          <w:szCs w:val="22"/>
        </w:rPr>
      </w:pPr>
    </w:p>
    <w:p w14:paraId="5B6113AB" w14:textId="77777777" w:rsidR="00EF6D72" w:rsidRPr="00EF6D72" w:rsidRDefault="00EF6D72" w:rsidP="00EF6D72">
      <w:pPr>
        <w:pStyle w:val="Heading2"/>
        <w:rPr>
          <w:rFonts w:ascii="Nunito" w:hAnsi="Nunito"/>
        </w:rPr>
      </w:pPr>
      <w:bookmarkStart w:id="45" w:name="_Toc371334163"/>
      <w:bookmarkStart w:id="46" w:name="_Toc131420322"/>
      <w:r w:rsidRPr="00EF6D72">
        <w:rPr>
          <w:rFonts w:ascii="Nunito" w:hAnsi="Nunito"/>
        </w:rPr>
        <w:t>Sähkökauppoihin liittyvä tiedonvaihto</w:t>
      </w:r>
      <w:bookmarkEnd w:id="45"/>
      <w:bookmarkEnd w:id="46"/>
      <w:r w:rsidRPr="00EF6D72">
        <w:rPr>
          <w:rFonts w:ascii="Nunito" w:hAnsi="Nunito"/>
        </w:rPr>
        <w:t xml:space="preserve"> </w:t>
      </w:r>
    </w:p>
    <w:p w14:paraId="363C629C" w14:textId="77777777" w:rsidR="00EF6D72" w:rsidRPr="00EF6D72" w:rsidRDefault="00EF6D72" w:rsidP="00EF6D72">
      <w:pPr>
        <w:ind w:left="1304"/>
        <w:rPr>
          <w:rFonts w:ascii="Nunito" w:hAnsi="Nunito"/>
          <w:sz w:val="22"/>
          <w:szCs w:val="22"/>
        </w:rPr>
      </w:pPr>
    </w:p>
    <w:p w14:paraId="1E69659F" w14:textId="26CD294E" w:rsidR="00EF6D72" w:rsidRPr="00EF6D72" w:rsidRDefault="001E77D6" w:rsidP="00EF6D72">
      <w:pPr>
        <w:ind w:left="1304"/>
        <w:rPr>
          <w:rFonts w:ascii="Nunito" w:hAnsi="Nunito"/>
          <w:sz w:val="22"/>
          <w:szCs w:val="22"/>
        </w:rPr>
      </w:pPr>
      <w:r>
        <w:rPr>
          <w:rFonts w:ascii="Nunito" w:hAnsi="Nunito"/>
          <w:sz w:val="22"/>
          <w:szCs w:val="22"/>
        </w:rPr>
        <w:t>Sähkökauppaan liityvä tiedonvaihto on järjestetty työ- ja elinkeinoministeriön päätöksen mukaisesti. Lisäksi noudatetaan toimialajärjestön antamia suosituksia ja ohjeita.</w:t>
      </w:r>
    </w:p>
    <w:p w14:paraId="4C6C34DE" w14:textId="77777777" w:rsidR="00EF6D72" w:rsidRPr="00EF6D72" w:rsidRDefault="00EF6D72" w:rsidP="00EF6D72">
      <w:pPr>
        <w:pStyle w:val="Heading1"/>
        <w:rPr>
          <w:rFonts w:ascii="Nunito" w:hAnsi="Nunito"/>
        </w:rPr>
      </w:pPr>
      <w:bookmarkStart w:id="47" w:name="_Toc371334164"/>
      <w:bookmarkStart w:id="48" w:name="_Toc131420323"/>
      <w:r w:rsidRPr="00EF6D72">
        <w:rPr>
          <w:rFonts w:ascii="Nunito" w:hAnsi="Nunito"/>
        </w:rPr>
        <w:t>Salassapitovelvollisuus</w:t>
      </w:r>
      <w:bookmarkEnd w:id="47"/>
      <w:bookmarkEnd w:id="48"/>
      <w:r w:rsidRPr="00EF6D72">
        <w:rPr>
          <w:rFonts w:ascii="Nunito" w:hAnsi="Nunito"/>
        </w:rPr>
        <w:t xml:space="preserve"> </w:t>
      </w:r>
    </w:p>
    <w:p w14:paraId="6E34F3A6" w14:textId="77777777" w:rsidR="00EF6D72" w:rsidRPr="00EF6D72" w:rsidRDefault="00EF6D72" w:rsidP="00EF6D72">
      <w:pPr>
        <w:ind w:left="1304"/>
        <w:rPr>
          <w:rFonts w:ascii="Nunito" w:hAnsi="Nunito"/>
          <w:sz w:val="22"/>
          <w:szCs w:val="22"/>
        </w:rPr>
      </w:pPr>
    </w:p>
    <w:p w14:paraId="3F0489EF" w14:textId="2386451C" w:rsidR="00EF6D72" w:rsidRPr="00EF6D72" w:rsidRDefault="001E77D6" w:rsidP="001E77D6">
      <w:pPr>
        <w:ind w:left="1304"/>
        <w:rPr>
          <w:rFonts w:ascii="Nunito" w:hAnsi="Nunito"/>
          <w:sz w:val="22"/>
          <w:szCs w:val="22"/>
        </w:rPr>
      </w:pPr>
      <w:r>
        <w:rPr>
          <w:rFonts w:ascii="Nunito" w:hAnsi="Nunito"/>
          <w:sz w:val="22"/>
          <w:szCs w:val="22"/>
        </w:rPr>
        <w:t>Vaasan Sähköverkko Oy on varmistanut tietojen salassapitovelvollisuuden noudattamisen sisäisillä ohjeistuksilla, koulutuksilla ja sitoumuksilla. VSV:n yhteistyökumppanit sidotaan noudattamaan VSV:n mukaisia salassapitovelvollisuuksia sopimuksilla, sekä koulutuksen avulla.</w:t>
      </w:r>
    </w:p>
    <w:p w14:paraId="2C2C683F" w14:textId="77777777" w:rsidR="00EF6D72" w:rsidRPr="00EF6D72" w:rsidRDefault="00EF6D72" w:rsidP="00EF6D72">
      <w:pPr>
        <w:pStyle w:val="Heading1"/>
        <w:rPr>
          <w:rFonts w:ascii="Nunito" w:hAnsi="Nunito"/>
        </w:rPr>
      </w:pPr>
      <w:bookmarkStart w:id="49" w:name="_Toc371334165"/>
      <w:bookmarkStart w:id="50" w:name="_Toc131420324"/>
      <w:r w:rsidRPr="00EF6D72">
        <w:rPr>
          <w:rFonts w:ascii="Nunito" w:hAnsi="Nunito"/>
        </w:rPr>
        <w:t>Raportointi</w:t>
      </w:r>
      <w:bookmarkEnd w:id="49"/>
      <w:bookmarkEnd w:id="50"/>
      <w:r w:rsidRPr="00EF6D72">
        <w:rPr>
          <w:rFonts w:ascii="Nunito" w:hAnsi="Nunito"/>
        </w:rPr>
        <w:t xml:space="preserve"> </w:t>
      </w:r>
    </w:p>
    <w:p w14:paraId="3EA80B3C" w14:textId="77777777" w:rsidR="00EF6D72" w:rsidRPr="00EF6D72" w:rsidRDefault="00EF6D72" w:rsidP="00EF6D72">
      <w:pPr>
        <w:pStyle w:val="Heading2"/>
        <w:rPr>
          <w:rFonts w:ascii="Nunito" w:hAnsi="Nunito"/>
        </w:rPr>
      </w:pPr>
      <w:bookmarkStart w:id="51" w:name="_Toc371334166"/>
      <w:bookmarkStart w:id="52" w:name="_Toc131420325"/>
      <w:r w:rsidRPr="00EF6D72">
        <w:rPr>
          <w:rFonts w:ascii="Nunito" w:hAnsi="Nunito"/>
        </w:rPr>
        <w:t>Raportin sisältö</w:t>
      </w:r>
      <w:bookmarkEnd w:id="51"/>
      <w:bookmarkEnd w:id="52"/>
      <w:r w:rsidRPr="00EF6D72">
        <w:rPr>
          <w:rFonts w:ascii="Nunito" w:hAnsi="Nunito"/>
        </w:rPr>
        <w:t xml:space="preserve"> </w:t>
      </w:r>
    </w:p>
    <w:p w14:paraId="4FC3C82D" w14:textId="77777777" w:rsidR="00EF6D72" w:rsidRPr="00EF6D72" w:rsidRDefault="00EF6D72" w:rsidP="00EF6D72">
      <w:pPr>
        <w:ind w:left="1304"/>
        <w:rPr>
          <w:rFonts w:ascii="Nunito" w:hAnsi="Nunito"/>
          <w:sz w:val="22"/>
          <w:szCs w:val="22"/>
        </w:rPr>
      </w:pPr>
    </w:p>
    <w:p w14:paraId="24E335D9" w14:textId="02BDB551" w:rsidR="00EF6D72" w:rsidRPr="00EF6D72" w:rsidRDefault="00EF6D72" w:rsidP="00EF6D72">
      <w:pPr>
        <w:ind w:left="1304"/>
        <w:rPr>
          <w:rFonts w:ascii="Nunito" w:hAnsi="Nunito"/>
          <w:sz w:val="22"/>
          <w:szCs w:val="22"/>
        </w:rPr>
      </w:pPr>
      <w:r w:rsidRPr="00EF6D72">
        <w:rPr>
          <w:rFonts w:ascii="Nunito" w:hAnsi="Nunito"/>
          <w:sz w:val="22"/>
          <w:szCs w:val="22"/>
        </w:rPr>
        <w:t>Julkinen raportti perustuu toimenpideohjelman vuotuiseen tarkistukseen. Julkisessa raportissa on kuvattu toimenpiteet, joilla toiminnan syrjimättömyyttä on varmennettu ja parannettu sekä toimenpiteitä, joihin VS</w:t>
      </w:r>
      <w:r w:rsidR="001E77D6">
        <w:rPr>
          <w:rFonts w:ascii="Nunito" w:hAnsi="Nunito"/>
          <w:sz w:val="22"/>
          <w:szCs w:val="22"/>
        </w:rPr>
        <w:t xml:space="preserve">V </w:t>
      </w:r>
      <w:r w:rsidRPr="00EF6D72">
        <w:rPr>
          <w:rFonts w:ascii="Nunito" w:hAnsi="Nunito"/>
          <w:sz w:val="22"/>
          <w:szCs w:val="22"/>
        </w:rPr>
        <w:t xml:space="preserve">on sitoutunut syrjimättömyyden varmentamiseksi ja parantamiseksi. </w:t>
      </w:r>
    </w:p>
    <w:p w14:paraId="3B9594F5" w14:textId="77777777" w:rsidR="00EF6D72" w:rsidRPr="00EF6D72" w:rsidRDefault="00EF6D72" w:rsidP="00EF6D72">
      <w:pPr>
        <w:ind w:left="1304"/>
        <w:rPr>
          <w:rFonts w:ascii="Nunito" w:hAnsi="Nunito"/>
          <w:sz w:val="22"/>
          <w:szCs w:val="22"/>
        </w:rPr>
      </w:pPr>
      <w:r w:rsidRPr="00EF6D72">
        <w:rPr>
          <w:rFonts w:ascii="Nunito" w:hAnsi="Nunito"/>
          <w:sz w:val="22"/>
          <w:szCs w:val="22"/>
        </w:rPr>
        <w:t xml:space="preserve">Toimenpiteet liittyvät:  </w:t>
      </w:r>
    </w:p>
    <w:p w14:paraId="74804DA6" w14:textId="77777777" w:rsidR="00EF6D72" w:rsidRPr="00EF6D72" w:rsidRDefault="00EF6D72" w:rsidP="00EF6D72">
      <w:pPr>
        <w:ind w:left="1304"/>
        <w:rPr>
          <w:rFonts w:ascii="Nunito" w:hAnsi="Nunito"/>
          <w:sz w:val="22"/>
          <w:szCs w:val="22"/>
        </w:rPr>
      </w:pPr>
    </w:p>
    <w:p w14:paraId="792FC08D" w14:textId="77777777" w:rsidR="00EF6D72" w:rsidRPr="00EF6D72" w:rsidRDefault="00EF6D72" w:rsidP="00EF6D72">
      <w:pPr>
        <w:ind w:left="1304"/>
        <w:rPr>
          <w:rFonts w:ascii="Nunito" w:hAnsi="Nunito"/>
          <w:sz w:val="22"/>
          <w:szCs w:val="22"/>
        </w:rPr>
      </w:pPr>
      <w:r w:rsidRPr="00EF6D72">
        <w:rPr>
          <w:rFonts w:ascii="Nunito" w:hAnsi="Nunito"/>
          <w:sz w:val="22"/>
          <w:szCs w:val="22"/>
        </w:rPr>
        <w:t xml:space="preserve">a) toiminnalliseen eriyttämiseen, </w:t>
      </w:r>
    </w:p>
    <w:p w14:paraId="37FAED1D" w14:textId="77777777" w:rsidR="00EF6D72" w:rsidRPr="00EF6D72" w:rsidRDefault="00EF6D72" w:rsidP="00EF6D72">
      <w:pPr>
        <w:ind w:left="1304"/>
        <w:rPr>
          <w:rFonts w:ascii="Nunito" w:hAnsi="Nunito"/>
          <w:sz w:val="22"/>
          <w:szCs w:val="22"/>
        </w:rPr>
      </w:pPr>
      <w:r w:rsidRPr="00EF6D72">
        <w:rPr>
          <w:rFonts w:ascii="Nunito" w:hAnsi="Nunito"/>
          <w:sz w:val="22"/>
          <w:szCs w:val="22"/>
        </w:rPr>
        <w:t xml:space="preserve">b) asiakassuhteisiin, </w:t>
      </w:r>
    </w:p>
    <w:p w14:paraId="3067502C" w14:textId="77777777" w:rsidR="00EF6D72" w:rsidRPr="00EF6D72" w:rsidRDefault="00EF6D72" w:rsidP="00EF6D72">
      <w:pPr>
        <w:ind w:left="1304"/>
        <w:rPr>
          <w:rFonts w:ascii="Nunito" w:hAnsi="Nunito"/>
          <w:sz w:val="22"/>
          <w:szCs w:val="22"/>
        </w:rPr>
      </w:pPr>
      <w:r w:rsidRPr="00EF6D72">
        <w:rPr>
          <w:rFonts w:ascii="Nunito" w:hAnsi="Nunito"/>
          <w:sz w:val="22"/>
          <w:szCs w:val="22"/>
        </w:rPr>
        <w:t xml:space="preserve">c) tasevastuuseen ja taseselvitykseen, </w:t>
      </w:r>
    </w:p>
    <w:p w14:paraId="067B6B46" w14:textId="77777777" w:rsidR="00EF6D72" w:rsidRPr="00EF6D72" w:rsidRDefault="00EF6D72" w:rsidP="00EF6D72">
      <w:pPr>
        <w:ind w:left="1304"/>
        <w:rPr>
          <w:rFonts w:ascii="Nunito" w:hAnsi="Nunito"/>
          <w:sz w:val="22"/>
          <w:szCs w:val="22"/>
        </w:rPr>
      </w:pPr>
      <w:r w:rsidRPr="00EF6D72">
        <w:rPr>
          <w:rFonts w:ascii="Nunito" w:hAnsi="Nunito"/>
          <w:sz w:val="22"/>
          <w:szCs w:val="22"/>
        </w:rPr>
        <w:t xml:space="preserve">d) tietojärjestelmien hallintaan sekä </w:t>
      </w:r>
    </w:p>
    <w:p w14:paraId="47CF1440" w14:textId="77777777" w:rsidR="00EF6D72" w:rsidRPr="00EF6D72" w:rsidRDefault="00EF6D72" w:rsidP="00EF6D72">
      <w:pPr>
        <w:ind w:left="1304"/>
        <w:rPr>
          <w:rFonts w:ascii="Nunito" w:hAnsi="Nunito"/>
          <w:sz w:val="22"/>
          <w:szCs w:val="22"/>
        </w:rPr>
      </w:pPr>
      <w:r w:rsidRPr="00EF6D72">
        <w:rPr>
          <w:rFonts w:ascii="Nunito" w:hAnsi="Nunito"/>
          <w:sz w:val="22"/>
          <w:szCs w:val="22"/>
        </w:rPr>
        <w:t xml:space="preserve">e) salassapitovelvollisuuteen. </w:t>
      </w:r>
    </w:p>
    <w:p w14:paraId="6E48C173" w14:textId="77777777" w:rsidR="00EF6D72" w:rsidRPr="00EF6D72" w:rsidRDefault="00EF6D72" w:rsidP="00EF6D72">
      <w:pPr>
        <w:ind w:left="1304"/>
        <w:rPr>
          <w:rFonts w:ascii="Nunito" w:hAnsi="Nunito"/>
          <w:sz w:val="22"/>
          <w:szCs w:val="22"/>
        </w:rPr>
      </w:pPr>
    </w:p>
    <w:p w14:paraId="78324FAF" w14:textId="77777777" w:rsidR="00EF6D72" w:rsidRPr="00EF6D72" w:rsidRDefault="00EF6D72" w:rsidP="00EF6D72">
      <w:pPr>
        <w:ind w:left="1304"/>
        <w:rPr>
          <w:rFonts w:ascii="Nunito" w:hAnsi="Nunito"/>
          <w:sz w:val="22"/>
          <w:szCs w:val="22"/>
        </w:rPr>
      </w:pPr>
      <w:r w:rsidRPr="00EF6D72">
        <w:rPr>
          <w:rFonts w:ascii="Nunito" w:hAnsi="Nunito"/>
          <w:sz w:val="22"/>
          <w:szCs w:val="22"/>
        </w:rPr>
        <w:t xml:space="preserve">Julkinen raportti ei sisällä liikesalaisuuksia tai muuten salassa pidettäviä tietoja. </w:t>
      </w:r>
    </w:p>
    <w:p w14:paraId="3D27F6F8" w14:textId="77777777" w:rsidR="00EF6D72" w:rsidRPr="00EF6D72" w:rsidRDefault="00EF6D72" w:rsidP="00EF6D72">
      <w:pPr>
        <w:pStyle w:val="Heading2"/>
        <w:rPr>
          <w:rFonts w:ascii="Nunito" w:hAnsi="Nunito"/>
        </w:rPr>
      </w:pPr>
      <w:bookmarkStart w:id="53" w:name="_Toc371334167"/>
      <w:bookmarkStart w:id="54" w:name="_Toc131420326"/>
      <w:r w:rsidRPr="00EF6D72">
        <w:rPr>
          <w:rFonts w:ascii="Nunito" w:hAnsi="Nunito"/>
        </w:rPr>
        <w:t>Raportin vahvistaminen</w:t>
      </w:r>
      <w:bookmarkEnd w:id="53"/>
      <w:bookmarkEnd w:id="54"/>
      <w:r w:rsidRPr="00EF6D72">
        <w:rPr>
          <w:rFonts w:ascii="Nunito" w:hAnsi="Nunito"/>
        </w:rPr>
        <w:t xml:space="preserve"> </w:t>
      </w:r>
    </w:p>
    <w:p w14:paraId="413A4E74" w14:textId="77777777" w:rsidR="00EF6D72" w:rsidRPr="00EF6D72" w:rsidRDefault="00EF6D72" w:rsidP="00EF6D72">
      <w:pPr>
        <w:ind w:left="1304"/>
        <w:rPr>
          <w:rFonts w:ascii="Nunito" w:hAnsi="Nunito"/>
          <w:sz w:val="22"/>
          <w:szCs w:val="22"/>
        </w:rPr>
      </w:pPr>
    </w:p>
    <w:p w14:paraId="74E0811E" w14:textId="42E18339" w:rsidR="00EF6D72" w:rsidRPr="00EF6D72" w:rsidRDefault="00EF6D72" w:rsidP="00EF6D72">
      <w:pPr>
        <w:ind w:left="1304"/>
        <w:rPr>
          <w:rFonts w:ascii="Nunito" w:hAnsi="Nunito"/>
          <w:sz w:val="22"/>
          <w:szCs w:val="22"/>
        </w:rPr>
      </w:pPr>
      <w:r w:rsidRPr="00EF6D72">
        <w:rPr>
          <w:rFonts w:ascii="Nunito" w:hAnsi="Nunito"/>
          <w:sz w:val="22"/>
          <w:szCs w:val="22"/>
        </w:rPr>
        <w:t>VS</w:t>
      </w:r>
      <w:r w:rsidR="001E77D6">
        <w:rPr>
          <w:rFonts w:ascii="Nunito" w:hAnsi="Nunito"/>
          <w:sz w:val="22"/>
          <w:szCs w:val="22"/>
        </w:rPr>
        <w:t>V</w:t>
      </w:r>
      <w:r w:rsidRPr="00EF6D72">
        <w:rPr>
          <w:rFonts w:ascii="Nunito" w:hAnsi="Nunito"/>
          <w:sz w:val="22"/>
          <w:szCs w:val="22"/>
        </w:rPr>
        <w:t xml:space="preserve">:n toimitusjohtaja vahvistaa raportin päiväämällä ja allekirjoituksella. </w:t>
      </w:r>
    </w:p>
    <w:p w14:paraId="63C658F4" w14:textId="77777777" w:rsidR="00EF6D72" w:rsidRPr="00EF6D72" w:rsidRDefault="00EF6D72" w:rsidP="00EF6D72">
      <w:pPr>
        <w:pStyle w:val="Heading2"/>
        <w:rPr>
          <w:rFonts w:ascii="Nunito" w:hAnsi="Nunito"/>
        </w:rPr>
      </w:pPr>
      <w:bookmarkStart w:id="55" w:name="_Toc371334168"/>
      <w:bookmarkStart w:id="56" w:name="_Toc131420327"/>
      <w:r w:rsidRPr="00EF6D72">
        <w:rPr>
          <w:rFonts w:ascii="Nunito" w:hAnsi="Nunito"/>
        </w:rPr>
        <w:t>Raportin julkaiseminen</w:t>
      </w:r>
      <w:bookmarkEnd w:id="55"/>
      <w:bookmarkEnd w:id="56"/>
      <w:r w:rsidRPr="00EF6D72">
        <w:rPr>
          <w:rFonts w:ascii="Nunito" w:hAnsi="Nunito"/>
        </w:rPr>
        <w:t xml:space="preserve"> </w:t>
      </w:r>
    </w:p>
    <w:p w14:paraId="4B4F68A0" w14:textId="77777777" w:rsidR="00EF6D72" w:rsidRPr="00EF6D72" w:rsidRDefault="00EF6D72" w:rsidP="00EF6D72">
      <w:pPr>
        <w:ind w:left="1304"/>
        <w:rPr>
          <w:rFonts w:ascii="Nunito" w:hAnsi="Nunito"/>
          <w:sz w:val="22"/>
          <w:szCs w:val="22"/>
        </w:rPr>
      </w:pPr>
    </w:p>
    <w:p w14:paraId="406D8FC0" w14:textId="7EAC6D31" w:rsidR="00EF6D72" w:rsidRDefault="00EF6D72" w:rsidP="00EF6D72">
      <w:pPr>
        <w:ind w:left="1304"/>
        <w:rPr>
          <w:rFonts w:ascii="Nunito" w:hAnsi="Nunito"/>
          <w:sz w:val="22"/>
          <w:szCs w:val="22"/>
        </w:rPr>
      </w:pPr>
      <w:r w:rsidRPr="00EF6D72">
        <w:rPr>
          <w:rFonts w:ascii="Nunito" w:hAnsi="Nunito"/>
          <w:sz w:val="22"/>
          <w:szCs w:val="22"/>
        </w:rPr>
        <w:t>Syrjimättömyyden varmentamisohjelman raportti on julkinen</w:t>
      </w:r>
      <w:r w:rsidR="001E77D6">
        <w:rPr>
          <w:rFonts w:ascii="Nunito" w:hAnsi="Nunito"/>
          <w:sz w:val="22"/>
          <w:szCs w:val="22"/>
        </w:rPr>
        <w:t xml:space="preserve"> ja julkaistaan verkkosivuilla</w:t>
      </w:r>
    </w:p>
    <w:p w14:paraId="37E5DBCD" w14:textId="77777777" w:rsidR="001E77D6" w:rsidRPr="00EF6D72" w:rsidRDefault="001E77D6" w:rsidP="00EF6D72">
      <w:pPr>
        <w:ind w:left="1304"/>
        <w:rPr>
          <w:rFonts w:ascii="Nunito" w:hAnsi="Nunito"/>
          <w:sz w:val="22"/>
          <w:szCs w:val="22"/>
        </w:rPr>
      </w:pPr>
    </w:p>
    <w:p w14:paraId="4630997B" w14:textId="77777777" w:rsidR="00EF6D72" w:rsidRPr="00EF6D72" w:rsidRDefault="00EF6D72" w:rsidP="00EF6D72">
      <w:pPr>
        <w:pStyle w:val="Heading2"/>
        <w:rPr>
          <w:rFonts w:ascii="Nunito" w:hAnsi="Nunito"/>
        </w:rPr>
      </w:pPr>
      <w:bookmarkStart w:id="57" w:name="_Toc371334169"/>
      <w:bookmarkStart w:id="58" w:name="_Toc131420328"/>
      <w:r w:rsidRPr="00EF6D72">
        <w:rPr>
          <w:rFonts w:ascii="Nunito" w:hAnsi="Nunito"/>
        </w:rPr>
        <w:t>Raportin toimittaminen Energiamarkkinavirastolle</w:t>
      </w:r>
      <w:bookmarkEnd w:id="57"/>
      <w:bookmarkEnd w:id="58"/>
      <w:r w:rsidRPr="00EF6D72">
        <w:rPr>
          <w:rFonts w:ascii="Nunito" w:hAnsi="Nunito"/>
        </w:rPr>
        <w:t xml:space="preserve"> </w:t>
      </w:r>
    </w:p>
    <w:p w14:paraId="517CF0A1" w14:textId="77777777" w:rsidR="00EF6D72" w:rsidRPr="00EF6D72" w:rsidRDefault="00EF6D72" w:rsidP="00EF6D72">
      <w:pPr>
        <w:ind w:left="1304"/>
        <w:rPr>
          <w:rFonts w:ascii="Nunito" w:hAnsi="Nunito"/>
          <w:sz w:val="22"/>
          <w:szCs w:val="22"/>
        </w:rPr>
      </w:pPr>
    </w:p>
    <w:p w14:paraId="212422ED" w14:textId="6C0F6A23" w:rsidR="00EF6D72" w:rsidRPr="00EF6D72" w:rsidRDefault="00EF6D72" w:rsidP="001E77D6">
      <w:pPr>
        <w:ind w:left="1304"/>
        <w:rPr>
          <w:rFonts w:ascii="Nunito" w:hAnsi="Nunito"/>
          <w:sz w:val="22"/>
          <w:szCs w:val="22"/>
        </w:rPr>
      </w:pPr>
      <w:r w:rsidRPr="00EF6D72">
        <w:rPr>
          <w:rFonts w:ascii="Nunito" w:hAnsi="Nunito"/>
          <w:sz w:val="22"/>
          <w:szCs w:val="22"/>
        </w:rPr>
        <w:t xml:space="preserve">Syrjimättömyyden varmentamisohjelman julkinen raportti toimitetaan Energiavirastolle vuosittain toukokuun loppuun mennessä. </w:t>
      </w:r>
    </w:p>
    <w:p w14:paraId="025C9A32" w14:textId="77777777" w:rsidR="00EF6D72" w:rsidRPr="00EF6D72" w:rsidRDefault="00EF6D72" w:rsidP="00EF6D72">
      <w:pPr>
        <w:ind w:left="0"/>
        <w:rPr>
          <w:rFonts w:ascii="Nunito" w:hAnsi="Nunito"/>
          <w:sz w:val="22"/>
          <w:szCs w:val="22"/>
        </w:rPr>
      </w:pPr>
    </w:p>
    <w:p w14:paraId="35941734" w14:textId="77777777" w:rsidR="00EF6D72" w:rsidRPr="00EF6D72" w:rsidRDefault="00EF6D72" w:rsidP="00EF6D72">
      <w:pPr>
        <w:ind w:left="0"/>
        <w:rPr>
          <w:rFonts w:ascii="Nunito" w:hAnsi="Nunito"/>
          <w:sz w:val="22"/>
          <w:szCs w:val="22"/>
        </w:rPr>
      </w:pPr>
    </w:p>
    <w:p w14:paraId="0D4AF1B9" w14:textId="77777777" w:rsidR="00EF6D72" w:rsidRPr="00EF6D72" w:rsidRDefault="00EF6D72" w:rsidP="00EF6D72">
      <w:pPr>
        <w:ind w:left="0"/>
        <w:rPr>
          <w:rFonts w:ascii="Nunito" w:hAnsi="Nunito"/>
          <w:sz w:val="22"/>
          <w:szCs w:val="22"/>
        </w:rPr>
      </w:pPr>
    </w:p>
    <w:p w14:paraId="0F2809CC" w14:textId="77777777" w:rsidR="00EF6D72" w:rsidRPr="00EF6D72" w:rsidRDefault="00EF6D72" w:rsidP="00EF6D72">
      <w:pPr>
        <w:ind w:left="1304"/>
        <w:rPr>
          <w:rFonts w:ascii="Nunito" w:hAnsi="Nunito"/>
          <w:sz w:val="22"/>
          <w:szCs w:val="22"/>
        </w:rPr>
      </w:pPr>
      <w:r w:rsidRPr="00EF6D72">
        <w:rPr>
          <w:rFonts w:ascii="Nunito" w:hAnsi="Nunito"/>
          <w:sz w:val="22"/>
          <w:szCs w:val="22"/>
        </w:rPr>
        <w:t>Juha Rintamäki</w:t>
      </w:r>
    </w:p>
    <w:p w14:paraId="0E0C8472" w14:textId="77777777" w:rsidR="00EF6D72" w:rsidRPr="00EF6D72" w:rsidRDefault="00EF6D72" w:rsidP="00EF6D72">
      <w:pPr>
        <w:ind w:left="1304"/>
        <w:rPr>
          <w:rFonts w:ascii="Nunito" w:hAnsi="Nunito"/>
          <w:sz w:val="22"/>
          <w:szCs w:val="22"/>
        </w:rPr>
      </w:pPr>
      <w:r w:rsidRPr="00EF6D72">
        <w:rPr>
          <w:rFonts w:ascii="Nunito" w:hAnsi="Nunito"/>
          <w:sz w:val="22"/>
          <w:szCs w:val="22"/>
        </w:rPr>
        <w:t xml:space="preserve">toimitusjohtaja </w:t>
      </w:r>
    </w:p>
    <w:p w14:paraId="1141B8C6" w14:textId="77777777" w:rsidR="00EF6D72" w:rsidRPr="00EF6D72" w:rsidRDefault="00EF6D72" w:rsidP="00EF6D72">
      <w:pPr>
        <w:ind w:left="1304"/>
        <w:rPr>
          <w:rFonts w:ascii="Nunito" w:hAnsi="Nunito"/>
          <w:sz w:val="22"/>
          <w:szCs w:val="22"/>
        </w:rPr>
      </w:pPr>
      <w:r w:rsidRPr="00EF6D72">
        <w:rPr>
          <w:rFonts w:ascii="Nunito" w:hAnsi="Nunito"/>
          <w:sz w:val="22"/>
          <w:szCs w:val="22"/>
        </w:rPr>
        <w:t>Vaasan Sähköverkko Oy</w:t>
      </w:r>
    </w:p>
    <w:p w14:paraId="215A2F9D" w14:textId="77777777" w:rsidR="00EF6D72" w:rsidRPr="00EF6D72" w:rsidRDefault="00EF6D72" w:rsidP="00EF6D72">
      <w:pPr>
        <w:ind w:left="0"/>
        <w:jc w:val="both"/>
        <w:rPr>
          <w:rFonts w:ascii="Nunito" w:hAnsi="Nunito"/>
          <w:sz w:val="22"/>
          <w:szCs w:val="22"/>
        </w:rPr>
      </w:pPr>
    </w:p>
    <w:p w14:paraId="1BE16FE8" w14:textId="77777777" w:rsidR="00EF6D72" w:rsidRPr="00EF6D72" w:rsidRDefault="00EF6D72" w:rsidP="00EF6D72">
      <w:pPr>
        <w:ind w:left="0"/>
        <w:jc w:val="both"/>
        <w:rPr>
          <w:rFonts w:ascii="Nunito" w:hAnsi="Nunito"/>
          <w:sz w:val="22"/>
          <w:szCs w:val="22"/>
        </w:rPr>
      </w:pPr>
    </w:p>
    <w:p w14:paraId="328ED0E7" w14:textId="77777777" w:rsidR="00EF6D72" w:rsidRPr="00EF6D72" w:rsidRDefault="00EF6D72" w:rsidP="00EF6D72">
      <w:pPr>
        <w:ind w:left="0"/>
        <w:jc w:val="both"/>
        <w:rPr>
          <w:rFonts w:ascii="Nunito" w:hAnsi="Nunito"/>
          <w:sz w:val="22"/>
          <w:szCs w:val="22"/>
        </w:rPr>
      </w:pPr>
    </w:p>
    <w:p w14:paraId="2BF0FB8C" w14:textId="77777777" w:rsidR="00EF6D72" w:rsidRPr="00EF6D72" w:rsidRDefault="00EF6D72" w:rsidP="00EF6D72">
      <w:pPr>
        <w:ind w:left="0"/>
        <w:jc w:val="both"/>
        <w:rPr>
          <w:rFonts w:ascii="Nunito" w:hAnsi="Nunito"/>
          <w:sz w:val="22"/>
          <w:szCs w:val="22"/>
        </w:rPr>
      </w:pPr>
    </w:p>
    <w:p w14:paraId="56EEE43A" w14:textId="77777777" w:rsidR="00EF6D72" w:rsidRPr="00EF6D72" w:rsidRDefault="00EF6D72" w:rsidP="00EF6D72">
      <w:pPr>
        <w:ind w:left="0"/>
        <w:jc w:val="both"/>
        <w:rPr>
          <w:rFonts w:ascii="Nunito" w:hAnsi="Nunito"/>
          <w:sz w:val="22"/>
          <w:szCs w:val="22"/>
        </w:rPr>
      </w:pPr>
    </w:p>
    <w:p w14:paraId="25B67205" w14:textId="620FFB20" w:rsidR="00EF6D72" w:rsidRPr="00EF6D72" w:rsidRDefault="00EF6D72" w:rsidP="00EF6D72">
      <w:pPr>
        <w:ind w:left="1304"/>
        <w:jc w:val="both"/>
        <w:rPr>
          <w:rFonts w:ascii="Nunito" w:hAnsi="Nunito"/>
          <w:sz w:val="22"/>
          <w:szCs w:val="22"/>
        </w:rPr>
      </w:pPr>
      <w:r w:rsidRPr="00EF6D72">
        <w:rPr>
          <w:rFonts w:ascii="Nunito" w:hAnsi="Nunito"/>
          <w:sz w:val="22"/>
          <w:szCs w:val="22"/>
        </w:rPr>
        <w:t>Toimenpideohjelma</w:t>
      </w:r>
      <w:r w:rsidR="00923438">
        <w:rPr>
          <w:rFonts w:ascii="Nunito" w:hAnsi="Nunito"/>
          <w:sz w:val="22"/>
          <w:szCs w:val="22"/>
        </w:rPr>
        <w:t xml:space="preserve"> on käsitelty </w:t>
      </w:r>
      <w:r w:rsidR="001E77D6">
        <w:rPr>
          <w:rFonts w:ascii="Nunito" w:hAnsi="Nunito"/>
          <w:sz w:val="22"/>
          <w:szCs w:val="22"/>
        </w:rPr>
        <w:t>Vaasan Sähköverk</w:t>
      </w:r>
      <w:r w:rsidR="00923438">
        <w:rPr>
          <w:rFonts w:ascii="Nunito" w:hAnsi="Nunito"/>
          <w:sz w:val="22"/>
          <w:szCs w:val="22"/>
        </w:rPr>
        <w:t>on hallituksessa</w:t>
      </w:r>
      <w:r w:rsidRPr="00EF6D72">
        <w:rPr>
          <w:rFonts w:ascii="Nunito" w:hAnsi="Nunito"/>
          <w:sz w:val="22"/>
          <w:szCs w:val="22"/>
        </w:rPr>
        <w:t xml:space="preserve"> </w:t>
      </w:r>
      <w:r w:rsidR="00923438">
        <w:rPr>
          <w:rFonts w:ascii="Nunito" w:hAnsi="Nunito"/>
          <w:sz w:val="22"/>
          <w:szCs w:val="22"/>
        </w:rPr>
        <w:t xml:space="preserve">toukokuussa </w:t>
      </w:r>
      <w:r w:rsidRPr="00EF6D72">
        <w:rPr>
          <w:rFonts w:ascii="Nunito" w:hAnsi="Nunito"/>
          <w:sz w:val="22"/>
          <w:szCs w:val="22"/>
        </w:rPr>
        <w:t>20</w:t>
      </w:r>
      <w:r w:rsidR="00097602">
        <w:rPr>
          <w:rFonts w:ascii="Nunito" w:hAnsi="Nunito"/>
          <w:sz w:val="22"/>
          <w:szCs w:val="22"/>
        </w:rPr>
        <w:t>2</w:t>
      </w:r>
      <w:r w:rsidRPr="00EF6D72">
        <w:rPr>
          <w:rFonts w:ascii="Nunito" w:hAnsi="Nunito"/>
          <w:sz w:val="22"/>
          <w:szCs w:val="22"/>
        </w:rPr>
        <w:t>3</w:t>
      </w:r>
      <w:r w:rsidR="001E77D6">
        <w:rPr>
          <w:rFonts w:ascii="Nunito" w:hAnsi="Nunito"/>
          <w:sz w:val="22"/>
          <w:szCs w:val="22"/>
        </w:rPr>
        <w:t>.</w:t>
      </w:r>
    </w:p>
    <w:p w14:paraId="555C7363" w14:textId="77777777" w:rsidR="00EF6D72" w:rsidRPr="00EF6D72" w:rsidRDefault="00EF6D72" w:rsidP="00717C94">
      <w:pPr>
        <w:rPr>
          <w:rFonts w:ascii="Nunito" w:hAnsi="Nunito"/>
        </w:rPr>
      </w:pPr>
    </w:p>
    <w:sectPr w:rsidR="00EF6D72" w:rsidRPr="00EF6D72" w:rsidSect="001B0CA4">
      <w:headerReference w:type="even" r:id="rId8"/>
      <w:headerReference w:type="default" r:id="rId9"/>
      <w:footerReference w:type="even" r:id="rId10"/>
      <w:footerReference w:type="default" r:id="rId11"/>
      <w:headerReference w:type="first" r:id="rId12"/>
      <w:footerReference w:type="first" r:id="rId13"/>
      <w:pgSz w:w="11900" w:h="16840"/>
      <w:pgMar w:top="1669" w:right="1134" w:bottom="1417" w:left="1134" w:header="737" w:footer="113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7229D" w14:textId="77777777" w:rsidR="008D32C4" w:rsidRDefault="008D32C4" w:rsidP="002E1EA4">
      <w:r>
        <w:separator/>
      </w:r>
    </w:p>
  </w:endnote>
  <w:endnote w:type="continuationSeparator" w:id="0">
    <w:p w14:paraId="400DE177" w14:textId="77777777" w:rsidR="008D32C4" w:rsidRDefault="008D32C4" w:rsidP="002E1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Nunito">
    <w:panose1 w:val="00000500000000000000"/>
    <w:charset w:val="00"/>
    <w:family w:val="auto"/>
    <w:pitch w:val="variable"/>
    <w:sig w:usb0="20000007" w:usb1="00000001" w:usb2="00000000" w:usb3="00000000" w:csb0="00000193"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24819" w14:textId="77777777" w:rsidR="00B91300" w:rsidRDefault="00B913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0E128" w14:textId="77777777" w:rsidR="00D765EA" w:rsidRDefault="00D765EA">
    <w:pPr>
      <w:pStyle w:val="Footer"/>
    </w:pPr>
    <w:r>
      <w:rPr>
        <w:noProof/>
      </w:rPr>
      <w:drawing>
        <wp:anchor distT="0" distB="0" distL="114300" distR="114300" simplePos="0" relativeHeight="251685888" behindDoc="1" locked="0" layoutInCell="1" allowOverlap="1" wp14:anchorId="4D56DE5C" wp14:editId="189D48E4">
          <wp:simplePos x="0" y="0"/>
          <wp:positionH relativeFrom="page">
            <wp:posOffset>0</wp:posOffset>
          </wp:positionH>
          <wp:positionV relativeFrom="page">
            <wp:align>bottom</wp:align>
          </wp:positionV>
          <wp:extent cx="7559040" cy="112166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atunniste_jatkolomake.jpg"/>
                  <pic:cNvPicPr/>
                </pic:nvPicPr>
                <pic:blipFill>
                  <a:blip r:embed="rId1"/>
                  <a:stretch>
                    <a:fillRect/>
                  </a:stretch>
                </pic:blipFill>
                <pic:spPr>
                  <a:xfrm>
                    <a:off x="0" y="0"/>
                    <a:ext cx="7559040" cy="112166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D681D" w14:textId="77777777" w:rsidR="00D765EA" w:rsidRDefault="00D765EA" w:rsidP="003A1E9E">
    <w:pPr>
      <w:pStyle w:val="VaasanShkleipteksti"/>
    </w:pPr>
    <w:r>
      <w:rPr>
        <w:noProof/>
      </w:rPr>
      <w:drawing>
        <wp:anchor distT="0" distB="0" distL="114300" distR="114300" simplePos="0" relativeHeight="251692032" behindDoc="1" locked="0" layoutInCell="1" allowOverlap="1" wp14:anchorId="283770E6" wp14:editId="71F2DE8D">
          <wp:simplePos x="0" y="0"/>
          <wp:positionH relativeFrom="page">
            <wp:posOffset>0</wp:posOffset>
          </wp:positionH>
          <wp:positionV relativeFrom="page">
            <wp:align>bottom</wp:align>
          </wp:positionV>
          <wp:extent cx="7559040" cy="1127760"/>
          <wp:effectExtent l="0" t="0" r="1016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atunniste.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12776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54132" w14:textId="77777777" w:rsidR="008D32C4" w:rsidRDefault="008D32C4" w:rsidP="002E1EA4">
      <w:r>
        <w:separator/>
      </w:r>
    </w:p>
  </w:footnote>
  <w:footnote w:type="continuationSeparator" w:id="0">
    <w:p w14:paraId="5C87A71F" w14:textId="77777777" w:rsidR="008D32C4" w:rsidRDefault="008D32C4" w:rsidP="002E1E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20124229"/>
      <w:docPartObj>
        <w:docPartGallery w:val="Page Numbers (Top of Page)"/>
        <w:docPartUnique/>
      </w:docPartObj>
    </w:sdtPr>
    <w:sdtEndPr>
      <w:rPr>
        <w:rStyle w:val="PageNumber"/>
      </w:rPr>
    </w:sdtEndPr>
    <w:sdtContent>
      <w:p w14:paraId="27CC9DC0" w14:textId="4925267E" w:rsidR="00F75134" w:rsidRDefault="00F75134" w:rsidP="00791AF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F6D72">
          <w:rPr>
            <w:rStyle w:val="PageNumber"/>
            <w:noProof/>
          </w:rPr>
          <w:t>2</w:t>
        </w:r>
        <w:r>
          <w:rPr>
            <w:rStyle w:val="PageNumber"/>
          </w:rPr>
          <w:fldChar w:fldCharType="end"/>
        </w:r>
      </w:p>
    </w:sdtContent>
  </w:sdt>
  <w:p w14:paraId="6FCCA152" w14:textId="77777777" w:rsidR="00F75134" w:rsidRDefault="00F75134" w:rsidP="00F7513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7471D" w14:textId="77777777" w:rsidR="00D765EA" w:rsidRDefault="00D765EA" w:rsidP="006228C2">
    <w:pPr>
      <w:pStyle w:val="VaasanShkleipteksti"/>
      <w:ind w:left="6803" w:right="360"/>
    </w:pPr>
  </w:p>
  <w:p w14:paraId="316FFAC1" w14:textId="77777777" w:rsidR="00D765EA" w:rsidRDefault="00D765EA" w:rsidP="00EF6D72">
    <w:pPr>
      <w:pStyle w:val="VaasanShkleipteksti"/>
      <w:spacing w:line="720" w:lineRule="auto"/>
      <w:ind w:left="6803"/>
    </w:pPr>
  </w:p>
  <w:p w14:paraId="2FF38213" w14:textId="77777777" w:rsidR="00D765EA" w:rsidRDefault="00D765EA" w:rsidP="00CB5530">
    <w:pPr>
      <w:pStyle w:val="VaasanShkleipteksti"/>
      <w:ind w:left="6803"/>
    </w:pPr>
    <w:r>
      <w:rPr>
        <w:noProof/>
      </w:rPr>
      <w:drawing>
        <wp:anchor distT="0" distB="0" distL="114300" distR="114300" simplePos="0" relativeHeight="251678720" behindDoc="1" locked="0" layoutInCell="1" allowOverlap="1" wp14:anchorId="367AA521" wp14:editId="1A1DB7E2">
          <wp:simplePos x="0" y="0"/>
          <wp:positionH relativeFrom="column">
            <wp:posOffset>-720090</wp:posOffset>
          </wp:positionH>
          <wp:positionV relativeFrom="paragraph">
            <wp:posOffset>10351135</wp:posOffset>
          </wp:positionV>
          <wp:extent cx="7578090" cy="1071943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asan_Sähköverkko_jatkolomake_A4_paino.png"/>
                  <pic:cNvPicPr/>
                </pic:nvPicPr>
                <pic:blipFill>
                  <a:blip r:embed="rId1">
                    <a:extLst>
                      <a:ext uri="{28A0092B-C50C-407E-A947-70E740481C1C}">
                        <a14:useLocalDpi xmlns:a14="http://schemas.microsoft.com/office/drawing/2010/main" val="0"/>
                      </a:ext>
                    </a:extLst>
                  </a:blip>
                  <a:stretch>
                    <a:fillRect/>
                  </a:stretch>
                </pic:blipFill>
                <pic:spPr>
                  <a:xfrm>
                    <a:off x="0" y="0"/>
                    <a:ext cx="7578090" cy="10719435"/>
                  </a:xfrm>
                  <a:prstGeom prst="rect">
                    <a:avLst/>
                  </a:prstGeom>
                </pic:spPr>
              </pic:pic>
            </a:graphicData>
          </a:graphic>
        </wp:anchor>
      </w:drawing>
    </w:r>
    <w:r w:rsidRPr="002F28D1">
      <w:rPr>
        <w:noProof/>
      </w:rPr>
      <w:drawing>
        <wp:anchor distT="0" distB="0" distL="114300" distR="114300" simplePos="0" relativeHeight="251689984" behindDoc="1" locked="1" layoutInCell="1" allowOverlap="1" wp14:anchorId="01242B3A" wp14:editId="639B068B">
          <wp:simplePos x="0" y="0"/>
          <wp:positionH relativeFrom="page">
            <wp:posOffset>12065</wp:posOffset>
          </wp:positionH>
          <wp:positionV relativeFrom="page">
            <wp:posOffset>0</wp:posOffset>
          </wp:positionV>
          <wp:extent cx="3790950" cy="941705"/>
          <wp:effectExtent l="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lätunniste.jpg"/>
                  <pic:cNvPicPr/>
                </pic:nvPicPr>
                <pic:blipFill>
                  <a:blip r:embed="rId2"/>
                  <a:stretch>
                    <a:fillRect/>
                  </a:stretch>
                </pic:blipFill>
                <pic:spPr>
                  <a:xfrm>
                    <a:off x="0" y="0"/>
                    <a:ext cx="3790950" cy="94170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ED1D8" w14:textId="77777777" w:rsidR="00D765EA" w:rsidRDefault="00D765EA" w:rsidP="003A1E9E">
    <w:pPr>
      <w:pStyle w:val="VaasanShkleipteksti"/>
    </w:pPr>
    <w:r w:rsidRPr="002F28D1">
      <w:rPr>
        <w:noProof/>
      </w:rPr>
      <w:drawing>
        <wp:anchor distT="0" distB="0" distL="114300" distR="114300" simplePos="0" relativeHeight="251687936" behindDoc="1" locked="1" layoutInCell="1" allowOverlap="1" wp14:anchorId="650201A8" wp14:editId="19067807">
          <wp:simplePos x="0" y="0"/>
          <wp:positionH relativeFrom="page">
            <wp:posOffset>0</wp:posOffset>
          </wp:positionH>
          <wp:positionV relativeFrom="page">
            <wp:align>top</wp:align>
          </wp:positionV>
          <wp:extent cx="7578090" cy="94107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lätunniste.jpg"/>
                  <pic:cNvPicPr/>
                </pic:nvPicPr>
                <pic:blipFill>
                  <a:blip r:embed="rId1">
                    <a:extLst>
                      <a:ext uri="{28A0092B-C50C-407E-A947-70E740481C1C}">
                        <a14:useLocalDpi xmlns:a14="http://schemas.microsoft.com/office/drawing/2010/main" val="0"/>
                      </a:ext>
                    </a:extLst>
                  </a:blip>
                  <a:stretch>
                    <a:fillRect/>
                  </a:stretch>
                </pic:blipFill>
                <pic:spPr>
                  <a:xfrm>
                    <a:off x="0" y="0"/>
                    <a:ext cx="7577446" cy="94107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E12C810"/>
    <w:lvl w:ilvl="0">
      <w:start w:val="1"/>
      <w:numFmt w:val="decimal"/>
      <w:pStyle w:val="Heading1"/>
      <w:lvlText w:val="%1"/>
      <w:legacy w:legacy="1" w:legacySpace="0" w:legacyIndent="1304"/>
      <w:lvlJc w:val="left"/>
      <w:pPr>
        <w:ind w:left="1304" w:hanging="1304"/>
      </w:pPr>
    </w:lvl>
    <w:lvl w:ilvl="1">
      <w:start w:val="1"/>
      <w:numFmt w:val="decimal"/>
      <w:pStyle w:val="Heading2"/>
      <w:lvlText w:val="%1.%2"/>
      <w:legacy w:legacy="1" w:legacySpace="0" w:legacyIndent="1304"/>
      <w:lvlJc w:val="left"/>
      <w:pPr>
        <w:ind w:left="1304" w:hanging="1304"/>
      </w:pPr>
    </w:lvl>
    <w:lvl w:ilvl="2">
      <w:start w:val="1"/>
      <w:numFmt w:val="decimal"/>
      <w:pStyle w:val="Heading3"/>
      <w:lvlText w:val="%1.%2.%3"/>
      <w:legacy w:legacy="1" w:legacySpace="0" w:legacyIndent="1304"/>
      <w:lvlJc w:val="left"/>
      <w:pPr>
        <w:ind w:left="1304" w:hanging="1304"/>
      </w:pPr>
    </w:lvl>
    <w:lvl w:ilvl="3">
      <w:start w:val="1"/>
      <w:numFmt w:val="none"/>
      <w:pStyle w:val="Heading4"/>
      <w:suff w:val="nothing"/>
      <w:lvlText w:val=""/>
      <w:lvlJc w:val="left"/>
      <w:pPr>
        <w:ind w:left="1304"/>
      </w:pPr>
    </w:lvl>
    <w:lvl w:ilvl="4">
      <w:start w:val="1"/>
      <w:numFmt w:val="decimal"/>
      <w:pStyle w:val="Heading5"/>
      <w:lvlText w:val="%5."/>
      <w:legacy w:legacy="1" w:legacySpace="0" w:legacyIndent="708"/>
      <w:lvlJc w:val="left"/>
      <w:pPr>
        <w:ind w:left="4620" w:hanging="708"/>
      </w:pPr>
    </w:lvl>
    <w:lvl w:ilvl="5">
      <w:start w:val="1"/>
      <w:numFmt w:val="decimal"/>
      <w:pStyle w:val="Heading6"/>
      <w:lvlText w:val="%5.%6."/>
      <w:legacy w:legacy="1" w:legacySpace="0" w:legacyIndent="708"/>
      <w:lvlJc w:val="left"/>
      <w:pPr>
        <w:ind w:left="5328" w:hanging="708"/>
      </w:pPr>
    </w:lvl>
    <w:lvl w:ilvl="6">
      <w:start w:val="1"/>
      <w:numFmt w:val="decimal"/>
      <w:pStyle w:val="Heading7"/>
      <w:lvlText w:val="%5.%6.%7."/>
      <w:legacy w:legacy="1" w:legacySpace="0" w:legacyIndent="708"/>
      <w:lvlJc w:val="left"/>
      <w:pPr>
        <w:ind w:left="6036" w:hanging="708"/>
      </w:pPr>
    </w:lvl>
    <w:lvl w:ilvl="7">
      <w:start w:val="1"/>
      <w:numFmt w:val="decimal"/>
      <w:pStyle w:val="Heading8"/>
      <w:lvlText w:val="%5.%6.%7.%8."/>
      <w:legacy w:legacy="1" w:legacySpace="0" w:legacyIndent="708"/>
      <w:lvlJc w:val="left"/>
      <w:pPr>
        <w:ind w:left="6744" w:hanging="708"/>
      </w:pPr>
    </w:lvl>
    <w:lvl w:ilvl="8">
      <w:start w:val="1"/>
      <w:numFmt w:val="decimal"/>
      <w:pStyle w:val="Heading9"/>
      <w:lvlText w:val="%5.%6.%7.%8.%9."/>
      <w:legacy w:legacy="1" w:legacySpace="0" w:legacyIndent="708"/>
      <w:lvlJc w:val="left"/>
      <w:pPr>
        <w:ind w:left="7452" w:hanging="708"/>
      </w:pPr>
    </w:lvl>
  </w:abstractNum>
  <w:num w:numId="1" w16cid:durableId="16651579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304"/>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D72"/>
    <w:rsid w:val="00014135"/>
    <w:rsid w:val="00040939"/>
    <w:rsid w:val="00097602"/>
    <w:rsid w:val="000C4302"/>
    <w:rsid w:val="00133013"/>
    <w:rsid w:val="001B0608"/>
    <w:rsid w:val="001B0CA4"/>
    <w:rsid w:val="001C3B9C"/>
    <w:rsid w:val="001E77D6"/>
    <w:rsid w:val="00266D68"/>
    <w:rsid w:val="002B31C3"/>
    <w:rsid w:val="002E1EA4"/>
    <w:rsid w:val="0035261D"/>
    <w:rsid w:val="00366CAC"/>
    <w:rsid w:val="003A1E9E"/>
    <w:rsid w:val="003E2721"/>
    <w:rsid w:val="004B6A7B"/>
    <w:rsid w:val="0056606E"/>
    <w:rsid w:val="00567A0A"/>
    <w:rsid w:val="005934A2"/>
    <w:rsid w:val="005C4D98"/>
    <w:rsid w:val="00607185"/>
    <w:rsid w:val="006228C2"/>
    <w:rsid w:val="00674724"/>
    <w:rsid w:val="00687379"/>
    <w:rsid w:val="00690400"/>
    <w:rsid w:val="006D61C6"/>
    <w:rsid w:val="00717C94"/>
    <w:rsid w:val="00746650"/>
    <w:rsid w:val="0077224E"/>
    <w:rsid w:val="007724BD"/>
    <w:rsid w:val="00791AFA"/>
    <w:rsid w:val="007F0C16"/>
    <w:rsid w:val="00803E88"/>
    <w:rsid w:val="00857629"/>
    <w:rsid w:val="00863988"/>
    <w:rsid w:val="008D32C4"/>
    <w:rsid w:val="008F1C8C"/>
    <w:rsid w:val="0090091E"/>
    <w:rsid w:val="009075E2"/>
    <w:rsid w:val="00923438"/>
    <w:rsid w:val="00924987"/>
    <w:rsid w:val="00937EC7"/>
    <w:rsid w:val="00983243"/>
    <w:rsid w:val="00A259F6"/>
    <w:rsid w:val="00AE66BE"/>
    <w:rsid w:val="00AE7AB4"/>
    <w:rsid w:val="00B54068"/>
    <w:rsid w:val="00B71901"/>
    <w:rsid w:val="00B91300"/>
    <w:rsid w:val="00B95EAE"/>
    <w:rsid w:val="00BC0C1B"/>
    <w:rsid w:val="00BC77A8"/>
    <w:rsid w:val="00BD6A3E"/>
    <w:rsid w:val="00BF1107"/>
    <w:rsid w:val="00C37F6C"/>
    <w:rsid w:val="00C431D8"/>
    <w:rsid w:val="00C71B14"/>
    <w:rsid w:val="00CB5530"/>
    <w:rsid w:val="00CE030C"/>
    <w:rsid w:val="00CE421D"/>
    <w:rsid w:val="00D50CD4"/>
    <w:rsid w:val="00D765EA"/>
    <w:rsid w:val="00DC2C84"/>
    <w:rsid w:val="00E41054"/>
    <w:rsid w:val="00E53866"/>
    <w:rsid w:val="00E622AD"/>
    <w:rsid w:val="00E86932"/>
    <w:rsid w:val="00EF6D72"/>
    <w:rsid w:val="00F26424"/>
    <w:rsid w:val="00F75134"/>
    <w:rsid w:val="00FA6870"/>
    <w:rsid w:val="00FB5238"/>
    <w:rsid w:val="00FD495F"/>
    <w:rsid w:val="00FD6ABD"/>
  </w:rsids>
  <m:mathPr>
    <m:mathFont m:val="Cambria Math"/>
    <m:brkBin m:val="before"/>
    <m:brkBinSub m:val="--"/>
    <m:smallFrac/>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1CDF17"/>
  <w15:docId w15:val="{F9894358-E436-412A-A6A2-B9551AA5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F6D72"/>
    <w:pPr>
      <w:tabs>
        <w:tab w:val="left" w:pos="1304"/>
        <w:tab w:val="left" w:pos="2608"/>
        <w:tab w:val="left" w:pos="3912"/>
        <w:tab w:val="left" w:pos="5216"/>
        <w:tab w:val="left" w:pos="6521"/>
        <w:tab w:val="left" w:pos="7825"/>
        <w:tab w:val="left" w:pos="9129"/>
        <w:tab w:val="left" w:pos="10433"/>
      </w:tabs>
      <w:ind w:left="2608"/>
    </w:pPr>
    <w:rPr>
      <w:rFonts w:ascii="Arial" w:eastAsia="Times New Roman" w:hAnsi="Arial" w:cs="Times New Roman"/>
      <w:sz w:val="20"/>
      <w:szCs w:val="20"/>
      <w:lang w:eastAsia="en-US"/>
    </w:rPr>
  </w:style>
  <w:style w:type="paragraph" w:styleId="Heading1">
    <w:name w:val="heading 1"/>
    <w:basedOn w:val="Normal"/>
    <w:next w:val="Normal"/>
    <w:link w:val="Heading1Char"/>
    <w:qFormat/>
    <w:rsid w:val="00EF6D72"/>
    <w:pPr>
      <w:keepNext/>
      <w:keepLines/>
      <w:numPr>
        <w:numId w:val="1"/>
      </w:numPr>
      <w:spacing w:before="240"/>
      <w:outlineLvl w:val="0"/>
    </w:pPr>
    <w:rPr>
      <w:b/>
      <w:sz w:val="28"/>
    </w:rPr>
  </w:style>
  <w:style w:type="paragraph" w:styleId="Heading2">
    <w:name w:val="heading 2"/>
    <w:basedOn w:val="Normal"/>
    <w:next w:val="Normal"/>
    <w:link w:val="Heading2Char"/>
    <w:qFormat/>
    <w:rsid w:val="00EF6D72"/>
    <w:pPr>
      <w:keepNext/>
      <w:keepLines/>
      <w:numPr>
        <w:ilvl w:val="1"/>
        <w:numId w:val="1"/>
      </w:numPr>
      <w:spacing w:before="480"/>
      <w:outlineLvl w:val="1"/>
    </w:pPr>
    <w:rPr>
      <w:b/>
      <w:sz w:val="24"/>
    </w:rPr>
  </w:style>
  <w:style w:type="paragraph" w:styleId="Heading3">
    <w:name w:val="heading 3"/>
    <w:basedOn w:val="Normal"/>
    <w:next w:val="Normal"/>
    <w:link w:val="Heading3Char"/>
    <w:qFormat/>
    <w:rsid w:val="00EF6D72"/>
    <w:pPr>
      <w:keepNext/>
      <w:keepLines/>
      <w:numPr>
        <w:ilvl w:val="2"/>
        <w:numId w:val="1"/>
      </w:numPr>
      <w:spacing w:before="480"/>
      <w:outlineLvl w:val="2"/>
    </w:pPr>
    <w:rPr>
      <w:b/>
      <w:sz w:val="24"/>
    </w:rPr>
  </w:style>
  <w:style w:type="paragraph" w:styleId="Heading4">
    <w:name w:val="heading 4"/>
    <w:basedOn w:val="Normal"/>
    <w:next w:val="Normal"/>
    <w:link w:val="Heading4Char"/>
    <w:qFormat/>
    <w:rsid w:val="00EF6D72"/>
    <w:pPr>
      <w:keepNext/>
      <w:numPr>
        <w:ilvl w:val="3"/>
        <w:numId w:val="1"/>
      </w:numPr>
      <w:spacing w:before="240" w:after="60"/>
      <w:outlineLvl w:val="3"/>
    </w:pPr>
  </w:style>
  <w:style w:type="paragraph" w:styleId="Heading5">
    <w:name w:val="heading 5"/>
    <w:basedOn w:val="Normal"/>
    <w:next w:val="Normal"/>
    <w:link w:val="Heading5Char"/>
    <w:qFormat/>
    <w:rsid w:val="00EF6D72"/>
    <w:pPr>
      <w:numPr>
        <w:ilvl w:val="4"/>
        <w:numId w:val="1"/>
      </w:numPr>
      <w:spacing w:before="240" w:after="60"/>
      <w:outlineLvl w:val="4"/>
    </w:pPr>
    <w:rPr>
      <w:sz w:val="22"/>
    </w:rPr>
  </w:style>
  <w:style w:type="paragraph" w:styleId="Heading6">
    <w:name w:val="heading 6"/>
    <w:basedOn w:val="Normal"/>
    <w:next w:val="Normal"/>
    <w:link w:val="Heading6Char"/>
    <w:qFormat/>
    <w:rsid w:val="00EF6D72"/>
    <w:pPr>
      <w:numPr>
        <w:ilvl w:val="5"/>
        <w:numId w:val="1"/>
      </w:numPr>
      <w:spacing w:before="240" w:after="60"/>
      <w:outlineLvl w:val="5"/>
    </w:pPr>
    <w:rPr>
      <w:i/>
      <w:sz w:val="22"/>
    </w:rPr>
  </w:style>
  <w:style w:type="paragraph" w:styleId="Heading7">
    <w:name w:val="heading 7"/>
    <w:basedOn w:val="Normal"/>
    <w:next w:val="Normal"/>
    <w:link w:val="Heading7Char"/>
    <w:qFormat/>
    <w:rsid w:val="00EF6D72"/>
    <w:pPr>
      <w:numPr>
        <w:ilvl w:val="6"/>
        <w:numId w:val="1"/>
      </w:numPr>
      <w:spacing w:before="240" w:after="60"/>
      <w:outlineLvl w:val="6"/>
    </w:pPr>
  </w:style>
  <w:style w:type="paragraph" w:styleId="Heading8">
    <w:name w:val="heading 8"/>
    <w:basedOn w:val="Normal"/>
    <w:next w:val="Normal"/>
    <w:link w:val="Heading8Char"/>
    <w:qFormat/>
    <w:rsid w:val="00EF6D72"/>
    <w:pPr>
      <w:numPr>
        <w:ilvl w:val="7"/>
        <w:numId w:val="1"/>
      </w:numPr>
      <w:spacing w:before="240" w:after="60"/>
      <w:outlineLvl w:val="7"/>
    </w:pPr>
    <w:rPr>
      <w:i/>
    </w:rPr>
  </w:style>
  <w:style w:type="paragraph" w:styleId="Heading9">
    <w:name w:val="heading 9"/>
    <w:basedOn w:val="Normal"/>
    <w:next w:val="Normal"/>
    <w:link w:val="Heading9Char"/>
    <w:qFormat/>
    <w:rsid w:val="00EF6D72"/>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ppuviitteenteksti1">
    <w:name w:val="Loppuviitteen teksti1"/>
    <w:semiHidden/>
    <w:unhideWhenUsed/>
  </w:style>
  <w:style w:type="character" w:customStyle="1" w:styleId="Kappaleenoletuskirjasin1">
    <w:name w:val="Kappaleen oletuskirjasin1"/>
    <w:uiPriority w:val="1"/>
    <w:semiHidden/>
    <w:unhideWhenUsed/>
    <w:rsid w:val="00FA6870"/>
  </w:style>
  <w:style w:type="paragraph" w:styleId="Header">
    <w:name w:val="header"/>
    <w:basedOn w:val="Normal"/>
    <w:link w:val="HeaderChar"/>
    <w:uiPriority w:val="99"/>
    <w:unhideWhenUsed/>
    <w:rsid w:val="002E1EA4"/>
    <w:pPr>
      <w:tabs>
        <w:tab w:val="center" w:pos="4819"/>
        <w:tab w:val="right" w:pos="9638"/>
      </w:tabs>
    </w:pPr>
  </w:style>
  <w:style w:type="character" w:customStyle="1" w:styleId="HeaderChar">
    <w:name w:val="Header Char"/>
    <w:basedOn w:val="Kappaleenoletuskirjasin1"/>
    <w:link w:val="Header"/>
    <w:uiPriority w:val="99"/>
    <w:rsid w:val="002E1EA4"/>
  </w:style>
  <w:style w:type="paragraph" w:styleId="Footer">
    <w:name w:val="footer"/>
    <w:basedOn w:val="Normal"/>
    <w:link w:val="FooterChar"/>
    <w:uiPriority w:val="99"/>
    <w:unhideWhenUsed/>
    <w:rsid w:val="002E1EA4"/>
    <w:pPr>
      <w:tabs>
        <w:tab w:val="center" w:pos="4819"/>
        <w:tab w:val="right" w:pos="9638"/>
      </w:tabs>
    </w:pPr>
  </w:style>
  <w:style w:type="character" w:customStyle="1" w:styleId="FooterChar">
    <w:name w:val="Footer Char"/>
    <w:basedOn w:val="Kappaleenoletuskirjasin1"/>
    <w:link w:val="Footer"/>
    <w:uiPriority w:val="99"/>
    <w:rsid w:val="002E1EA4"/>
  </w:style>
  <w:style w:type="paragraph" w:styleId="BalloonText">
    <w:name w:val="Balloon Text"/>
    <w:basedOn w:val="Normal"/>
    <w:link w:val="BalloonTextChar"/>
    <w:uiPriority w:val="99"/>
    <w:semiHidden/>
    <w:unhideWhenUsed/>
    <w:rsid w:val="002E1EA4"/>
    <w:rPr>
      <w:rFonts w:ascii="Lucida Grande" w:hAnsi="Lucida Grande"/>
      <w:sz w:val="18"/>
      <w:szCs w:val="18"/>
    </w:rPr>
  </w:style>
  <w:style w:type="character" w:customStyle="1" w:styleId="BalloonTextChar">
    <w:name w:val="Balloon Text Char"/>
    <w:basedOn w:val="Kappaleenoletuskirjasin1"/>
    <w:link w:val="BalloonText"/>
    <w:uiPriority w:val="99"/>
    <w:semiHidden/>
    <w:rsid w:val="002E1EA4"/>
    <w:rPr>
      <w:rFonts w:ascii="Lucida Grande" w:hAnsi="Lucida Grande"/>
      <w:sz w:val="18"/>
      <w:szCs w:val="18"/>
    </w:rPr>
  </w:style>
  <w:style w:type="paragraph" w:customStyle="1" w:styleId="VaasanShkOtsikko">
    <w:name w:val="Vaasan Sähkö Otsikko"/>
    <w:basedOn w:val="Normal"/>
    <w:qFormat/>
    <w:rsid w:val="00BF1107"/>
    <w:rPr>
      <w:sz w:val="40"/>
    </w:rPr>
  </w:style>
  <w:style w:type="paragraph" w:customStyle="1" w:styleId="VaasanShkVliotsikko">
    <w:name w:val="Vaasan Sähkö Väliotsikko"/>
    <w:basedOn w:val="Normal"/>
    <w:qFormat/>
    <w:rsid w:val="00BF1107"/>
    <w:rPr>
      <w:b/>
      <w:sz w:val="28"/>
      <w:szCs w:val="28"/>
    </w:rPr>
  </w:style>
  <w:style w:type="paragraph" w:customStyle="1" w:styleId="VaasanShkleipteksti">
    <w:name w:val="Vaasan Sähkö leipäteksti"/>
    <w:basedOn w:val="Normal"/>
    <w:qFormat/>
    <w:rsid w:val="00BF1107"/>
  </w:style>
  <w:style w:type="character" w:styleId="PageNumber">
    <w:name w:val="page number"/>
    <w:basedOn w:val="DefaultParagraphFont"/>
    <w:uiPriority w:val="99"/>
    <w:semiHidden/>
    <w:unhideWhenUsed/>
    <w:rsid w:val="00F75134"/>
  </w:style>
  <w:style w:type="character" w:customStyle="1" w:styleId="Heading1Char">
    <w:name w:val="Heading 1 Char"/>
    <w:basedOn w:val="DefaultParagraphFont"/>
    <w:link w:val="Heading1"/>
    <w:rsid w:val="00EF6D72"/>
    <w:rPr>
      <w:rFonts w:ascii="Arial" w:eastAsia="Times New Roman" w:hAnsi="Arial" w:cs="Times New Roman"/>
      <w:b/>
      <w:sz w:val="28"/>
      <w:szCs w:val="20"/>
      <w:lang w:eastAsia="en-US"/>
    </w:rPr>
  </w:style>
  <w:style w:type="character" w:customStyle="1" w:styleId="Heading2Char">
    <w:name w:val="Heading 2 Char"/>
    <w:basedOn w:val="DefaultParagraphFont"/>
    <w:link w:val="Heading2"/>
    <w:rsid w:val="00EF6D72"/>
    <w:rPr>
      <w:rFonts w:ascii="Arial" w:eastAsia="Times New Roman" w:hAnsi="Arial" w:cs="Times New Roman"/>
      <w:b/>
      <w:szCs w:val="20"/>
      <w:lang w:eastAsia="en-US"/>
    </w:rPr>
  </w:style>
  <w:style w:type="character" w:customStyle="1" w:styleId="Heading3Char">
    <w:name w:val="Heading 3 Char"/>
    <w:basedOn w:val="DefaultParagraphFont"/>
    <w:link w:val="Heading3"/>
    <w:rsid w:val="00EF6D72"/>
    <w:rPr>
      <w:rFonts w:ascii="Arial" w:eastAsia="Times New Roman" w:hAnsi="Arial" w:cs="Times New Roman"/>
      <w:b/>
      <w:szCs w:val="20"/>
      <w:lang w:eastAsia="en-US"/>
    </w:rPr>
  </w:style>
  <w:style w:type="character" w:customStyle="1" w:styleId="Heading4Char">
    <w:name w:val="Heading 4 Char"/>
    <w:basedOn w:val="DefaultParagraphFont"/>
    <w:link w:val="Heading4"/>
    <w:rsid w:val="00EF6D72"/>
    <w:rPr>
      <w:rFonts w:ascii="Arial" w:eastAsia="Times New Roman" w:hAnsi="Arial" w:cs="Times New Roman"/>
      <w:sz w:val="20"/>
      <w:szCs w:val="20"/>
      <w:lang w:eastAsia="en-US"/>
    </w:rPr>
  </w:style>
  <w:style w:type="character" w:customStyle="1" w:styleId="Heading5Char">
    <w:name w:val="Heading 5 Char"/>
    <w:basedOn w:val="DefaultParagraphFont"/>
    <w:link w:val="Heading5"/>
    <w:rsid w:val="00EF6D72"/>
    <w:rPr>
      <w:rFonts w:ascii="Arial" w:eastAsia="Times New Roman" w:hAnsi="Arial" w:cs="Times New Roman"/>
      <w:sz w:val="22"/>
      <w:szCs w:val="20"/>
      <w:lang w:eastAsia="en-US"/>
    </w:rPr>
  </w:style>
  <w:style w:type="character" w:customStyle="1" w:styleId="Heading6Char">
    <w:name w:val="Heading 6 Char"/>
    <w:basedOn w:val="DefaultParagraphFont"/>
    <w:link w:val="Heading6"/>
    <w:rsid w:val="00EF6D72"/>
    <w:rPr>
      <w:rFonts w:ascii="Arial" w:eastAsia="Times New Roman" w:hAnsi="Arial" w:cs="Times New Roman"/>
      <w:i/>
      <w:sz w:val="22"/>
      <w:szCs w:val="20"/>
      <w:lang w:eastAsia="en-US"/>
    </w:rPr>
  </w:style>
  <w:style w:type="character" w:customStyle="1" w:styleId="Heading7Char">
    <w:name w:val="Heading 7 Char"/>
    <w:basedOn w:val="DefaultParagraphFont"/>
    <w:link w:val="Heading7"/>
    <w:rsid w:val="00EF6D72"/>
    <w:rPr>
      <w:rFonts w:ascii="Arial" w:eastAsia="Times New Roman" w:hAnsi="Arial" w:cs="Times New Roman"/>
      <w:sz w:val="20"/>
      <w:szCs w:val="20"/>
      <w:lang w:eastAsia="en-US"/>
    </w:rPr>
  </w:style>
  <w:style w:type="character" w:customStyle="1" w:styleId="Heading8Char">
    <w:name w:val="Heading 8 Char"/>
    <w:basedOn w:val="DefaultParagraphFont"/>
    <w:link w:val="Heading8"/>
    <w:rsid w:val="00EF6D72"/>
    <w:rPr>
      <w:rFonts w:ascii="Arial" w:eastAsia="Times New Roman" w:hAnsi="Arial" w:cs="Times New Roman"/>
      <w:i/>
      <w:sz w:val="20"/>
      <w:szCs w:val="20"/>
      <w:lang w:eastAsia="en-US"/>
    </w:rPr>
  </w:style>
  <w:style w:type="character" w:customStyle="1" w:styleId="Heading9Char">
    <w:name w:val="Heading 9 Char"/>
    <w:basedOn w:val="DefaultParagraphFont"/>
    <w:link w:val="Heading9"/>
    <w:rsid w:val="00EF6D72"/>
    <w:rPr>
      <w:rFonts w:ascii="Arial" w:eastAsia="Times New Roman" w:hAnsi="Arial" w:cs="Times New Roman"/>
      <w:i/>
      <w:sz w:val="18"/>
      <w:szCs w:val="20"/>
      <w:lang w:eastAsia="en-US"/>
    </w:rPr>
  </w:style>
  <w:style w:type="paragraph" w:styleId="TOC1">
    <w:name w:val="toc 1"/>
    <w:basedOn w:val="Normal"/>
    <w:next w:val="Normal"/>
    <w:autoRedefine/>
    <w:uiPriority w:val="39"/>
    <w:qFormat/>
    <w:rsid w:val="00EF6D72"/>
    <w:pPr>
      <w:tabs>
        <w:tab w:val="clear" w:pos="1304"/>
        <w:tab w:val="clear" w:pos="2608"/>
        <w:tab w:val="clear" w:pos="3912"/>
        <w:tab w:val="clear" w:pos="5216"/>
        <w:tab w:val="clear" w:pos="6521"/>
        <w:tab w:val="clear" w:pos="7825"/>
        <w:tab w:val="clear" w:pos="9129"/>
        <w:tab w:val="clear" w:pos="10433"/>
      </w:tabs>
      <w:ind w:left="0"/>
    </w:pPr>
    <w:rPr>
      <w:b/>
    </w:rPr>
  </w:style>
  <w:style w:type="paragraph" w:styleId="TOC2">
    <w:name w:val="toc 2"/>
    <w:basedOn w:val="Normal"/>
    <w:next w:val="Normal"/>
    <w:autoRedefine/>
    <w:uiPriority w:val="39"/>
    <w:qFormat/>
    <w:rsid w:val="00EF6D72"/>
    <w:pPr>
      <w:tabs>
        <w:tab w:val="clear" w:pos="1304"/>
        <w:tab w:val="clear" w:pos="2608"/>
        <w:tab w:val="clear" w:pos="3912"/>
        <w:tab w:val="clear" w:pos="5216"/>
        <w:tab w:val="clear" w:pos="6521"/>
        <w:tab w:val="clear" w:pos="7825"/>
        <w:tab w:val="clear" w:pos="9129"/>
        <w:tab w:val="clear" w:pos="10433"/>
      </w:tabs>
      <w:ind w:left="200"/>
    </w:pPr>
  </w:style>
  <w:style w:type="paragraph" w:styleId="TOCHeading">
    <w:name w:val="TOC Heading"/>
    <w:basedOn w:val="Heading1"/>
    <w:next w:val="Normal"/>
    <w:uiPriority w:val="39"/>
    <w:semiHidden/>
    <w:unhideWhenUsed/>
    <w:qFormat/>
    <w:rsid w:val="00EF6D72"/>
    <w:pPr>
      <w:numPr>
        <w:numId w:val="0"/>
      </w:numPr>
      <w:tabs>
        <w:tab w:val="clear" w:pos="1304"/>
        <w:tab w:val="clear" w:pos="2608"/>
        <w:tab w:val="clear" w:pos="3912"/>
        <w:tab w:val="clear" w:pos="5216"/>
        <w:tab w:val="clear" w:pos="6521"/>
        <w:tab w:val="clear" w:pos="7825"/>
        <w:tab w:val="clear" w:pos="9129"/>
        <w:tab w:val="clear" w:pos="10433"/>
      </w:tabs>
      <w:spacing w:before="480" w:line="276" w:lineRule="auto"/>
      <w:outlineLvl w:val="9"/>
    </w:pPr>
    <w:rPr>
      <w:rFonts w:ascii="Cambria" w:eastAsia="MS Gothic" w:hAnsi="Cambria"/>
      <w:bCs/>
      <w:color w:val="365F91"/>
      <w:szCs w:val="28"/>
      <w:lang w:val="en-US" w:eastAsia="ja-JP"/>
    </w:rPr>
  </w:style>
  <w:style w:type="character" w:styleId="Hyperlink">
    <w:name w:val="Hyperlink"/>
    <w:uiPriority w:val="99"/>
    <w:unhideWhenUsed/>
    <w:rsid w:val="00EF6D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vm-fs1\install\OfficeTemplates\Vaasan%20S&#228;hk&#246;verkko%20Templates\UUSI_VSV_asiakirjapohja_FISVE-02-2018.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C3ED5-1E4D-2949-9B95-BA1025F76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UUSI_VSV_asiakirjapohja_FISVE-02-2018</Template>
  <TotalTime>5</TotalTime>
  <Pages>1</Pages>
  <Words>1678</Words>
  <Characters>13594</Characters>
  <Application>Microsoft Office Word</Application>
  <DocSecurity>0</DocSecurity>
  <Lines>113</Lines>
  <Paragraphs>30</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BSTR Luova Konttori Oy</Company>
  <LinksUpToDate>false</LinksUpToDate>
  <CharactersWithSpaces>15242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Fors Ellinor</dc:creator>
  <cp:keywords/>
  <dc:description/>
  <cp:lastModifiedBy>Rintamäki Juha</cp:lastModifiedBy>
  <cp:revision>6</cp:revision>
  <cp:lastPrinted>2018-02-19T11:06:00Z</cp:lastPrinted>
  <dcterms:created xsi:type="dcterms:W3CDTF">2023-05-22T12:15:00Z</dcterms:created>
  <dcterms:modified xsi:type="dcterms:W3CDTF">2023-05-22T12:19:00Z</dcterms:modified>
</cp:coreProperties>
</file>