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5DCD9" w14:textId="77777777" w:rsidR="00F0572A" w:rsidRPr="00F0572A" w:rsidRDefault="00F0572A" w:rsidP="00F0572A">
      <w:pPr>
        <w:pStyle w:val="VaasanShkOtsikko"/>
        <w:rPr>
          <w:rFonts w:ascii="Nunito" w:hAnsi="Nunito" w:cs="Arial"/>
          <w:b/>
          <w:bCs/>
          <w:sz w:val="28"/>
          <w:szCs w:val="28"/>
        </w:rPr>
      </w:pPr>
      <w:r w:rsidRPr="00F0572A">
        <w:rPr>
          <w:rFonts w:ascii="Nunito" w:hAnsi="Nunito" w:cs="Arial"/>
          <w:b/>
          <w:bCs/>
          <w:sz w:val="28"/>
          <w:szCs w:val="28"/>
        </w:rPr>
        <w:t>Ohjeet varavoimalaitteiston liittämiseksi Vaasan Sähköverkko Oy:n jakeluverkkoon (laitteistoluokat 1 ja 2)</w:t>
      </w:r>
    </w:p>
    <w:p w14:paraId="02D6674C" w14:textId="77777777" w:rsidR="00F0572A" w:rsidRPr="00F0572A" w:rsidRDefault="00F0572A" w:rsidP="00F0572A">
      <w:pPr>
        <w:pStyle w:val="VaasanShkOtsikko"/>
        <w:rPr>
          <w:rFonts w:ascii="Nunito" w:hAnsi="Nunito" w:cs="Arial"/>
        </w:rPr>
      </w:pPr>
    </w:p>
    <w:p w14:paraId="764588D3" w14:textId="77777777" w:rsidR="00F0572A" w:rsidRPr="00F0572A" w:rsidRDefault="00F0572A" w:rsidP="00F0572A">
      <w:pPr>
        <w:pStyle w:val="VaasanShkVliotsikko"/>
        <w:numPr>
          <w:ilvl w:val="0"/>
          <w:numId w:val="1"/>
        </w:numPr>
        <w:spacing w:line="276" w:lineRule="auto"/>
        <w:rPr>
          <w:rFonts w:ascii="Nunito" w:hAnsi="Nunito" w:cs="Arial"/>
          <w:sz w:val="24"/>
          <w:szCs w:val="24"/>
        </w:rPr>
      </w:pPr>
      <w:r w:rsidRPr="00F0572A">
        <w:rPr>
          <w:rFonts w:ascii="Nunito" w:hAnsi="Nunito" w:cs="Arial"/>
          <w:sz w:val="24"/>
          <w:szCs w:val="24"/>
        </w:rPr>
        <w:t>Yleistä</w:t>
      </w:r>
    </w:p>
    <w:p w14:paraId="649F0C06" w14:textId="77777777" w:rsidR="00F0572A" w:rsidRPr="00F0572A" w:rsidRDefault="00F0572A" w:rsidP="00F0572A">
      <w:pPr>
        <w:pStyle w:val="VaasanShkVliotsikko"/>
        <w:spacing w:line="276" w:lineRule="auto"/>
        <w:ind w:left="720"/>
        <w:rPr>
          <w:rFonts w:ascii="Nunito" w:hAnsi="Nunito" w:cs="Arial"/>
          <w:sz w:val="24"/>
          <w:szCs w:val="24"/>
        </w:rPr>
      </w:pPr>
    </w:p>
    <w:p w14:paraId="449D3F63" w14:textId="77777777" w:rsidR="00F0572A" w:rsidRPr="00F0572A" w:rsidRDefault="00F0572A" w:rsidP="00F0572A">
      <w:pPr>
        <w:spacing w:after="160" w:line="259" w:lineRule="auto"/>
        <w:ind w:left="1304"/>
        <w:rPr>
          <w:rFonts w:ascii="Nunito" w:eastAsia="Calibri" w:hAnsi="Nunito" w:cs="Arial"/>
          <w:kern w:val="2"/>
          <w:sz w:val="22"/>
          <w:szCs w:val="22"/>
          <w:lang w:eastAsia="en-US"/>
          <w14:ligatures w14:val="standardContextual"/>
        </w:rPr>
      </w:pPr>
      <w:r w:rsidRPr="00F0572A">
        <w:rPr>
          <w:rFonts w:ascii="Nunito" w:eastAsia="Calibri" w:hAnsi="Nunito" w:cs="Arial"/>
          <w:kern w:val="2"/>
          <w:sz w:val="22"/>
          <w:szCs w:val="22"/>
          <w:lang w:eastAsia="en-US"/>
          <w14:ligatures w14:val="standardContextual"/>
        </w:rPr>
        <w:t>Varavoiman käytöllä voidaan turvata sähkönjakelun häiriötilanteessa. Esimerkiksi omakotitaloihin tai maatiloille voidaan asentaa joko aggregaatti tai traktorikäyttöinen generaattori. Nämä ovat tyypillisesti luokan 1 laitteistoja, jolla rinnankäyttö jakeluverkon kanssa on estetty mekaanisella 3-asentoisella kytkimellä.</w:t>
      </w:r>
    </w:p>
    <w:p w14:paraId="5F958072" w14:textId="77777777" w:rsidR="00F0572A" w:rsidRPr="00F0572A" w:rsidRDefault="00F0572A" w:rsidP="00F0572A">
      <w:pPr>
        <w:spacing w:after="160" w:line="259" w:lineRule="auto"/>
        <w:ind w:left="1304"/>
        <w:rPr>
          <w:rFonts w:ascii="Nunito" w:eastAsia="Calibri" w:hAnsi="Nunito" w:cs="Arial"/>
          <w:kern w:val="2"/>
          <w:sz w:val="22"/>
          <w:szCs w:val="22"/>
          <w:lang w:eastAsia="en-US"/>
          <w14:ligatures w14:val="standardContextual"/>
        </w:rPr>
      </w:pPr>
      <w:r w:rsidRPr="00F0572A">
        <w:rPr>
          <w:rFonts w:ascii="Nunito" w:eastAsia="Calibri" w:hAnsi="Nunito" w:cs="Arial"/>
          <w:kern w:val="2"/>
          <w:sz w:val="22"/>
          <w:szCs w:val="22"/>
          <w:lang w:eastAsia="en-US"/>
          <w14:ligatures w14:val="standardContextual"/>
        </w:rPr>
        <w:t>Varavoimalaitteen voi asentaa myös ns. verkkoon tahdistuvana siten, ettei asiakkaalle aiheudu enää sähkökatkosta, kun sähkönjakelu on palautunut. Näissä kuitenkin laitteisto tulee erottaa automaattisesti tahdistumisen jälkeen. Tämän tyyppisiä laitteistoja käytetään tyypillisesti isommissa kohteissa esim. sairaaloissa.</w:t>
      </w:r>
    </w:p>
    <w:p w14:paraId="056D7A32" w14:textId="77777777" w:rsidR="00F0572A" w:rsidRPr="00F0572A" w:rsidRDefault="00F0572A" w:rsidP="00F0572A">
      <w:pPr>
        <w:spacing w:after="160" w:line="259" w:lineRule="auto"/>
        <w:ind w:left="1304"/>
        <w:rPr>
          <w:rFonts w:ascii="Nunito" w:eastAsia="Calibri" w:hAnsi="Nunito" w:cs="Arial"/>
          <w:kern w:val="2"/>
          <w:sz w:val="22"/>
          <w:szCs w:val="22"/>
          <w:lang w:eastAsia="en-US"/>
          <w14:ligatures w14:val="standardContextual"/>
        </w:rPr>
      </w:pPr>
      <w:r w:rsidRPr="00F0572A">
        <w:rPr>
          <w:rFonts w:ascii="Nunito" w:eastAsia="Calibri" w:hAnsi="Nunito" w:cs="Arial"/>
          <w:kern w:val="2"/>
          <w:sz w:val="22"/>
          <w:szCs w:val="22"/>
          <w:lang w:eastAsia="en-US"/>
          <w14:ligatures w14:val="standardContextual"/>
        </w:rPr>
        <w:t>Liittäessä varavoimaa asiakkaan tulee varmistaa, että varavoimalaitteiden asennukset ovat asetusten mukaisia. Kaikki varavoimalaitteen asennukset tulee teettää valtuutetulla sähköurakoitsijalla. Väärin kytketty varavoimalaite voi aiheuttaa hengenvaaran kiinteistön asukkaille ja sähköverkkoa korjaavalle henkilöstölle sekä rikkoa sähköverkkoon kytkettyjä laitteita. Odotamme varavoimalaitteistoilta ja niihin liittyviltä asennuksilta yleisten vaatimusten ja standardien täyttämistä.</w:t>
      </w:r>
    </w:p>
    <w:p w14:paraId="53F58F67" w14:textId="77777777" w:rsidR="00F0572A" w:rsidRPr="00F0572A" w:rsidRDefault="00F0572A" w:rsidP="00F0572A">
      <w:pPr>
        <w:spacing w:after="160" w:line="259" w:lineRule="auto"/>
        <w:ind w:left="1304"/>
        <w:rPr>
          <w:rFonts w:ascii="Nunito" w:eastAsia="Calibri" w:hAnsi="Nunito" w:cs="Arial"/>
          <w:kern w:val="2"/>
          <w:sz w:val="22"/>
          <w:szCs w:val="22"/>
          <w:lang w:eastAsia="en-US"/>
          <w14:ligatures w14:val="standardContextual"/>
        </w:rPr>
      </w:pPr>
      <w:r w:rsidRPr="00F0572A">
        <w:rPr>
          <w:rFonts w:ascii="Nunito" w:eastAsia="Calibri" w:hAnsi="Nunito" w:cs="Arial"/>
          <w:kern w:val="2"/>
          <w:sz w:val="22"/>
          <w:szCs w:val="22"/>
          <w:lang w:eastAsia="en-US"/>
          <w14:ligatures w14:val="standardContextual"/>
        </w:rPr>
        <w:t>Tämä ohje koskee alla olevan taulukon luokan 1 ja 2 mukaisia laitteistoja. Verkon kanssa jatkuvasti rinnankäyville laitteistoille (lk 3) on omat laajemmat ohjeistukset ja vaatimukset, joihin pääsee tutustumaan verkkosivuiltamme ja lisätietoja saa tarvittaessa Liittymäpalveluistamme.</w:t>
      </w:r>
    </w:p>
    <w:p w14:paraId="0E8B47F3" w14:textId="77777777" w:rsidR="00F0572A" w:rsidRPr="00F0572A" w:rsidRDefault="00F0572A" w:rsidP="00F0572A">
      <w:pPr>
        <w:spacing w:after="160" w:line="259" w:lineRule="auto"/>
        <w:ind w:left="1304"/>
        <w:rPr>
          <w:rFonts w:ascii="Nunito" w:eastAsia="Calibri" w:hAnsi="Nunito" w:cs="Arial"/>
          <w:kern w:val="2"/>
          <w:sz w:val="22"/>
          <w:szCs w:val="22"/>
          <w:lang w:eastAsia="en-US"/>
          <w14:ligatures w14:val="standardContextual"/>
        </w:rPr>
      </w:pPr>
      <w:r w:rsidRPr="00F0572A">
        <w:rPr>
          <w:rFonts w:ascii="Nunito" w:eastAsia="Calibri" w:hAnsi="Nunito" w:cs="Arial"/>
          <w:kern w:val="2"/>
          <w:sz w:val="22"/>
          <w:szCs w:val="22"/>
          <w:lang w:eastAsia="en-US"/>
          <w14:ligatures w14:val="standardContextual"/>
        </w:rPr>
        <w:t>Taulukko 1. Tuotantolaitosten luokittelu ja vaatimukset Vaasan Sähköverkossa laitosten käyttötavan ja tarkoituksen mukaan</w:t>
      </w:r>
    </w:p>
    <w:p w14:paraId="1053ED7A" w14:textId="77777777" w:rsidR="00F0572A" w:rsidRPr="00F0572A" w:rsidRDefault="00F0572A" w:rsidP="00F0572A">
      <w:pPr>
        <w:spacing w:after="160" w:line="259" w:lineRule="auto"/>
        <w:ind w:left="1304"/>
        <w:rPr>
          <w:rFonts w:ascii="Nunito" w:eastAsia="Calibri" w:hAnsi="Nunito" w:cs="Arial"/>
          <w:kern w:val="2"/>
          <w:sz w:val="22"/>
          <w:szCs w:val="22"/>
          <w:lang w:eastAsia="en-US"/>
          <w14:ligatures w14:val="standardContextual"/>
        </w:rPr>
      </w:pPr>
      <w:r w:rsidRPr="00F0572A">
        <w:rPr>
          <w:rFonts w:ascii="Nunito" w:hAnsi="Nunito"/>
          <w:noProof/>
        </w:rPr>
        <w:drawing>
          <wp:inline distT="0" distB="0" distL="0" distR="0" wp14:anchorId="53C2AE1F" wp14:editId="6E9EB433">
            <wp:extent cx="5239836" cy="1377538"/>
            <wp:effectExtent l="0" t="0" r="0" b="0"/>
            <wp:docPr id="2050289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2297" cy="1383443"/>
                    </a:xfrm>
                    <a:prstGeom prst="rect">
                      <a:avLst/>
                    </a:prstGeom>
                    <a:noFill/>
                    <a:ln>
                      <a:noFill/>
                    </a:ln>
                  </pic:spPr>
                </pic:pic>
              </a:graphicData>
            </a:graphic>
          </wp:inline>
        </w:drawing>
      </w:r>
    </w:p>
    <w:p w14:paraId="7ECA1DA2" w14:textId="77777777" w:rsidR="00F0572A" w:rsidRPr="00F0572A" w:rsidRDefault="00F0572A" w:rsidP="00F0572A">
      <w:pPr>
        <w:tabs>
          <w:tab w:val="left" w:pos="0"/>
          <w:tab w:val="left" w:pos="2552"/>
        </w:tabs>
        <w:spacing w:line="276" w:lineRule="auto"/>
        <w:jc w:val="both"/>
        <w:rPr>
          <w:rFonts w:ascii="Nunito" w:hAnsi="Nunito" w:cs="Arial"/>
        </w:rPr>
      </w:pPr>
    </w:p>
    <w:p w14:paraId="2ADFD886" w14:textId="77777777" w:rsidR="00F0572A" w:rsidRPr="00F0572A" w:rsidRDefault="00F0572A" w:rsidP="00F0572A">
      <w:pPr>
        <w:tabs>
          <w:tab w:val="left" w:pos="0"/>
          <w:tab w:val="left" w:pos="2552"/>
        </w:tabs>
        <w:spacing w:line="276" w:lineRule="auto"/>
        <w:jc w:val="both"/>
        <w:rPr>
          <w:rFonts w:ascii="Nunito" w:hAnsi="Nunito" w:cs="Arial"/>
        </w:rPr>
      </w:pPr>
    </w:p>
    <w:p w14:paraId="7381DCD2" w14:textId="77777777" w:rsidR="00F0572A" w:rsidRDefault="00F0572A" w:rsidP="00F0572A">
      <w:pPr>
        <w:tabs>
          <w:tab w:val="left" w:pos="0"/>
          <w:tab w:val="left" w:pos="2552"/>
        </w:tabs>
        <w:spacing w:line="276" w:lineRule="auto"/>
        <w:jc w:val="both"/>
        <w:rPr>
          <w:rFonts w:ascii="Nunito" w:hAnsi="Nunito" w:cs="Arial"/>
        </w:rPr>
      </w:pPr>
    </w:p>
    <w:p w14:paraId="01A49621" w14:textId="77777777" w:rsidR="00F0572A" w:rsidRPr="00F0572A" w:rsidRDefault="00F0572A" w:rsidP="00F0572A">
      <w:pPr>
        <w:tabs>
          <w:tab w:val="left" w:pos="0"/>
          <w:tab w:val="left" w:pos="2552"/>
        </w:tabs>
        <w:spacing w:line="276" w:lineRule="auto"/>
        <w:jc w:val="both"/>
        <w:rPr>
          <w:rFonts w:ascii="Nunito" w:hAnsi="Nunito" w:cs="Arial"/>
        </w:rPr>
      </w:pPr>
    </w:p>
    <w:p w14:paraId="58016264" w14:textId="77777777" w:rsidR="00F0572A" w:rsidRPr="00F0572A" w:rsidRDefault="00F0572A" w:rsidP="00F0572A">
      <w:pPr>
        <w:pStyle w:val="VaasanShkVliotsikko"/>
        <w:numPr>
          <w:ilvl w:val="0"/>
          <w:numId w:val="1"/>
        </w:numPr>
        <w:spacing w:line="276" w:lineRule="auto"/>
        <w:rPr>
          <w:rFonts w:ascii="Nunito" w:hAnsi="Nunito" w:cs="Arial"/>
          <w:sz w:val="24"/>
          <w:szCs w:val="24"/>
        </w:rPr>
      </w:pPr>
      <w:bookmarkStart w:id="0" w:name="_Hlk129610110"/>
      <w:r w:rsidRPr="00F0572A">
        <w:rPr>
          <w:rFonts w:ascii="Nunito" w:hAnsi="Nunito" w:cs="Arial"/>
          <w:sz w:val="24"/>
          <w:szCs w:val="24"/>
        </w:rPr>
        <w:lastRenderedPageBreak/>
        <w:t>Asennuksessa ja käyttöönotossa huomioitavat seikat</w:t>
      </w:r>
      <w:bookmarkEnd w:id="0"/>
    </w:p>
    <w:p w14:paraId="48288B24" w14:textId="77777777" w:rsidR="00F0572A" w:rsidRPr="00F0572A" w:rsidRDefault="00F0572A" w:rsidP="00F0572A">
      <w:pPr>
        <w:pStyle w:val="VaasanShkVliotsikko"/>
        <w:numPr>
          <w:ilvl w:val="1"/>
          <w:numId w:val="1"/>
        </w:numPr>
        <w:spacing w:line="276" w:lineRule="auto"/>
        <w:rPr>
          <w:rFonts w:ascii="Nunito" w:hAnsi="Nunito" w:cs="Arial"/>
          <w:bCs/>
          <w:sz w:val="24"/>
          <w:szCs w:val="24"/>
        </w:rPr>
      </w:pPr>
      <w:bookmarkStart w:id="1" w:name="_Hlk154741720"/>
      <w:r w:rsidRPr="00F0572A">
        <w:rPr>
          <w:rFonts w:ascii="Nunito" w:hAnsi="Nunito" w:cs="Arial"/>
          <w:bCs/>
          <w:sz w:val="24"/>
          <w:szCs w:val="24"/>
        </w:rPr>
        <w:t>Laitteistoluokka 1. (rinnankäyttö estetty mekaanisesti)</w:t>
      </w:r>
    </w:p>
    <w:bookmarkEnd w:id="1"/>
    <w:p w14:paraId="566EC4BC" w14:textId="77777777" w:rsidR="00F0572A" w:rsidRPr="00F0572A" w:rsidRDefault="00F0572A" w:rsidP="00F0572A">
      <w:pPr>
        <w:rPr>
          <w:rFonts w:ascii="Nunito" w:hAnsi="Nunito" w:cs="Arial"/>
        </w:rPr>
      </w:pPr>
    </w:p>
    <w:p w14:paraId="727E4646" w14:textId="77777777" w:rsidR="00F0572A" w:rsidRPr="00F0572A" w:rsidRDefault="00F0572A" w:rsidP="00F0572A">
      <w:pPr>
        <w:pStyle w:val="ListParagraph"/>
        <w:numPr>
          <w:ilvl w:val="0"/>
          <w:numId w:val="2"/>
        </w:numPr>
        <w:tabs>
          <w:tab w:val="clear" w:pos="1304"/>
          <w:tab w:val="clear" w:pos="2608"/>
          <w:tab w:val="clear" w:pos="3912"/>
          <w:tab w:val="clear" w:pos="5216"/>
          <w:tab w:val="clear" w:pos="6521"/>
          <w:tab w:val="clear" w:pos="7825"/>
          <w:tab w:val="clear" w:pos="9129"/>
          <w:tab w:val="clear" w:pos="10433"/>
        </w:tabs>
        <w:spacing w:after="160" w:line="259" w:lineRule="auto"/>
        <w:rPr>
          <w:rFonts w:ascii="Nunito" w:hAnsi="Nunito" w:cs="Arial"/>
        </w:rPr>
      </w:pPr>
      <w:r w:rsidRPr="00F0572A">
        <w:rPr>
          <w:rFonts w:ascii="Nunito" w:hAnsi="Nunito" w:cs="Arial"/>
        </w:rPr>
        <w:t>Kaikki laitteet tulee asentaa kiinteistön sähköverkkoon sähkömittarin jälkeen.</w:t>
      </w:r>
    </w:p>
    <w:p w14:paraId="715ACD6F" w14:textId="77777777" w:rsidR="00F0572A" w:rsidRPr="00F0572A" w:rsidRDefault="00F0572A" w:rsidP="00F0572A">
      <w:pPr>
        <w:pStyle w:val="ListParagraph"/>
        <w:numPr>
          <w:ilvl w:val="0"/>
          <w:numId w:val="2"/>
        </w:numPr>
        <w:tabs>
          <w:tab w:val="clear" w:pos="1304"/>
          <w:tab w:val="clear" w:pos="2608"/>
          <w:tab w:val="clear" w:pos="3912"/>
          <w:tab w:val="clear" w:pos="5216"/>
          <w:tab w:val="clear" w:pos="6521"/>
          <w:tab w:val="clear" w:pos="7825"/>
          <w:tab w:val="clear" w:pos="9129"/>
          <w:tab w:val="clear" w:pos="10433"/>
        </w:tabs>
        <w:spacing w:after="160" w:line="259" w:lineRule="auto"/>
        <w:rPr>
          <w:rFonts w:ascii="Nunito" w:hAnsi="Nunito" w:cs="Arial"/>
        </w:rPr>
      </w:pPr>
      <w:r w:rsidRPr="00F0572A">
        <w:rPr>
          <w:rFonts w:ascii="Nunito" w:hAnsi="Nunito" w:cs="Arial"/>
        </w:rPr>
        <w:t>Viankorjaushenkilöstömme turvallisuuden takia on tärkeää, että varavoiman syöttämä asiakkaan sähköverkko on erotettu verkkoyhtiön jakeluverkosta. Tämän vuoksi varavoimalaitteisto on varustettava 3-asentoisella kytkimellä, jolla on estetty rinnakkainen toiminta jakeluverkon kanssa.</w:t>
      </w:r>
    </w:p>
    <w:p w14:paraId="43880BA4" w14:textId="77777777" w:rsidR="00F0572A" w:rsidRPr="00F0572A" w:rsidRDefault="00F0572A" w:rsidP="00F0572A">
      <w:pPr>
        <w:pStyle w:val="ListParagraph"/>
        <w:numPr>
          <w:ilvl w:val="0"/>
          <w:numId w:val="2"/>
        </w:numPr>
        <w:tabs>
          <w:tab w:val="clear" w:pos="1304"/>
          <w:tab w:val="clear" w:pos="2608"/>
          <w:tab w:val="clear" w:pos="3912"/>
          <w:tab w:val="clear" w:pos="5216"/>
          <w:tab w:val="clear" w:pos="6521"/>
          <w:tab w:val="clear" w:pos="7825"/>
          <w:tab w:val="clear" w:pos="9129"/>
          <w:tab w:val="clear" w:pos="10433"/>
        </w:tabs>
        <w:spacing w:after="160" w:line="259" w:lineRule="auto"/>
        <w:rPr>
          <w:rFonts w:ascii="Nunito" w:hAnsi="Nunito" w:cs="Arial"/>
        </w:rPr>
      </w:pPr>
      <w:r w:rsidRPr="00F0572A">
        <w:rPr>
          <w:rFonts w:ascii="Nunito" w:hAnsi="Nunito" w:cs="Arial"/>
        </w:rPr>
        <w:t xml:space="preserve">Erotuksen tulee olla riittävä, ja suositeltava menetelmä on kolmiasentoinen vaihtokytkin (1 verkko / 0 / 2 varavoima), joka katkaisee toisen syötön ennen kuin toinen syöttö kytkeytyy. </w:t>
      </w:r>
    </w:p>
    <w:p w14:paraId="55337735" w14:textId="77777777" w:rsidR="00F0572A" w:rsidRPr="00F0572A" w:rsidRDefault="00F0572A" w:rsidP="00F0572A">
      <w:pPr>
        <w:pStyle w:val="ListParagraph"/>
        <w:numPr>
          <w:ilvl w:val="0"/>
          <w:numId w:val="2"/>
        </w:numPr>
        <w:tabs>
          <w:tab w:val="clear" w:pos="1304"/>
          <w:tab w:val="clear" w:pos="2608"/>
          <w:tab w:val="clear" w:pos="3912"/>
          <w:tab w:val="clear" w:pos="5216"/>
          <w:tab w:val="clear" w:pos="6521"/>
          <w:tab w:val="clear" w:pos="7825"/>
          <w:tab w:val="clear" w:pos="9129"/>
          <w:tab w:val="clear" w:pos="10433"/>
        </w:tabs>
        <w:spacing w:after="160" w:line="259" w:lineRule="auto"/>
        <w:rPr>
          <w:rFonts w:ascii="Nunito" w:hAnsi="Nunito" w:cs="Arial"/>
        </w:rPr>
      </w:pPr>
      <w:r w:rsidRPr="00F0572A">
        <w:rPr>
          <w:rFonts w:ascii="Nunito" w:hAnsi="Nunito" w:cs="Arial"/>
        </w:rPr>
        <w:t>Varavoimakone on varustettava suojalaitteilla, jotka takaavat henkilöiden turvallisuuden ja estävät vaurioiden syntymisen muille laitteille.</w:t>
      </w:r>
    </w:p>
    <w:p w14:paraId="327103EC" w14:textId="77777777" w:rsidR="00F0572A" w:rsidRPr="00F0572A" w:rsidRDefault="00F0572A" w:rsidP="00F0572A">
      <w:pPr>
        <w:pStyle w:val="ListParagraph"/>
        <w:numPr>
          <w:ilvl w:val="0"/>
          <w:numId w:val="2"/>
        </w:numPr>
        <w:tabs>
          <w:tab w:val="clear" w:pos="1304"/>
          <w:tab w:val="clear" w:pos="2608"/>
          <w:tab w:val="clear" w:pos="3912"/>
          <w:tab w:val="clear" w:pos="5216"/>
          <w:tab w:val="clear" w:pos="6521"/>
          <w:tab w:val="clear" w:pos="7825"/>
          <w:tab w:val="clear" w:pos="9129"/>
          <w:tab w:val="clear" w:pos="10433"/>
        </w:tabs>
        <w:spacing w:after="160" w:line="259" w:lineRule="auto"/>
        <w:rPr>
          <w:rFonts w:ascii="Nunito" w:hAnsi="Nunito" w:cs="Arial"/>
        </w:rPr>
      </w:pPr>
      <w:r w:rsidRPr="00F0572A">
        <w:rPr>
          <w:rFonts w:ascii="Nunito" w:hAnsi="Nunito" w:cs="Arial"/>
        </w:rPr>
        <w:t>Varasähköjärjestelmän käytön aikana asiakas on itse vastuussa jännitteen laadusta, ja sen varmistamiseen on hyvä kiinnittää huomiota laitetta valittaessa.</w:t>
      </w:r>
    </w:p>
    <w:p w14:paraId="34B03C24" w14:textId="77777777" w:rsidR="00F0572A" w:rsidRPr="00F0572A" w:rsidRDefault="00F0572A" w:rsidP="00F0572A">
      <w:pPr>
        <w:pStyle w:val="ListParagraph"/>
        <w:numPr>
          <w:ilvl w:val="0"/>
          <w:numId w:val="2"/>
        </w:numPr>
        <w:tabs>
          <w:tab w:val="clear" w:pos="1304"/>
          <w:tab w:val="clear" w:pos="2608"/>
          <w:tab w:val="clear" w:pos="3912"/>
          <w:tab w:val="clear" w:pos="5216"/>
          <w:tab w:val="clear" w:pos="6521"/>
          <w:tab w:val="clear" w:pos="7825"/>
          <w:tab w:val="clear" w:pos="9129"/>
          <w:tab w:val="clear" w:pos="10433"/>
        </w:tabs>
        <w:spacing w:after="160" w:line="259" w:lineRule="auto"/>
        <w:rPr>
          <w:rFonts w:ascii="Nunito" w:hAnsi="Nunito" w:cs="Arial"/>
        </w:rPr>
      </w:pPr>
      <w:r w:rsidRPr="00F0572A">
        <w:rPr>
          <w:rFonts w:ascii="Nunito" w:hAnsi="Nunito" w:cs="Arial"/>
        </w:rPr>
        <w:t>Varavoimakone tulee huoltaa säännöllisesti ja sen asennusta ja huoltoa varten tulee olla kirjalliset ohjeet.</w:t>
      </w:r>
    </w:p>
    <w:p w14:paraId="68000EE3" w14:textId="77777777" w:rsidR="00F0572A" w:rsidRPr="00F0572A" w:rsidRDefault="00F0572A" w:rsidP="00F0572A">
      <w:pPr>
        <w:pStyle w:val="ListParagraph"/>
        <w:numPr>
          <w:ilvl w:val="0"/>
          <w:numId w:val="2"/>
        </w:numPr>
        <w:tabs>
          <w:tab w:val="clear" w:pos="1304"/>
          <w:tab w:val="clear" w:pos="2608"/>
          <w:tab w:val="clear" w:pos="3912"/>
          <w:tab w:val="clear" w:pos="5216"/>
          <w:tab w:val="clear" w:pos="6521"/>
          <w:tab w:val="clear" w:pos="7825"/>
          <w:tab w:val="clear" w:pos="9129"/>
          <w:tab w:val="clear" w:pos="10433"/>
        </w:tabs>
        <w:spacing w:after="160" w:line="259" w:lineRule="auto"/>
        <w:rPr>
          <w:rFonts w:ascii="Nunito" w:hAnsi="Nunito" w:cs="Arial"/>
        </w:rPr>
      </w:pPr>
      <w:r w:rsidRPr="00F0572A">
        <w:rPr>
          <w:rFonts w:ascii="Nunito" w:hAnsi="Nunito" w:cs="Arial"/>
        </w:rPr>
        <w:t>Otamme mielellämme vastaan ilmoitukset luokan 1 laitteistoista ja tallennamme tiedon järjestelmiimme siten, että henkilöstömme pystyy huomioimaan varavoimalaitteen työskenneltäessä alueella.</w:t>
      </w:r>
    </w:p>
    <w:p w14:paraId="65480430" w14:textId="77777777" w:rsidR="00F0572A" w:rsidRPr="00F0572A" w:rsidRDefault="00F0572A" w:rsidP="00F0572A">
      <w:pPr>
        <w:pStyle w:val="VaasanShkVliotsikko"/>
        <w:numPr>
          <w:ilvl w:val="1"/>
          <w:numId w:val="1"/>
        </w:numPr>
        <w:spacing w:line="276" w:lineRule="auto"/>
        <w:rPr>
          <w:rFonts w:ascii="Nunito" w:hAnsi="Nunito" w:cs="Arial"/>
          <w:bCs/>
          <w:sz w:val="24"/>
          <w:szCs w:val="24"/>
        </w:rPr>
      </w:pPr>
      <w:r w:rsidRPr="00F0572A">
        <w:rPr>
          <w:rFonts w:ascii="Nunito" w:hAnsi="Nunito" w:cs="Arial"/>
          <w:bCs/>
          <w:sz w:val="24"/>
          <w:szCs w:val="24"/>
        </w:rPr>
        <w:t>Laitteistoluokka 2. (</w:t>
      </w:r>
      <w:r w:rsidRPr="00F0572A">
        <w:rPr>
          <w:rFonts w:ascii="Nunito" w:hAnsi="Nunito"/>
          <w:sz w:val="24"/>
          <w:szCs w:val="24"/>
        </w:rPr>
        <w:t>syötönvaihtoautomatiikalla varustettu varavoimakone</w:t>
      </w:r>
      <w:r w:rsidRPr="00F0572A">
        <w:rPr>
          <w:rFonts w:ascii="Nunito" w:hAnsi="Nunito" w:cs="Arial"/>
          <w:bCs/>
          <w:sz w:val="24"/>
          <w:szCs w:val="24"/>
        </w:rPr>
        <w:t>)</w:t>
      </w:r>
    </w:p>
    <w:p w14:paraId="16D58A98" w14:textId="77777777" w:rsidR="00F0572A" w:rsidRPr="00F0572A" w:rsidRDefault="00F0572A" w:rsidP="00F0572A">
      <w:pPr>
        <w:pStyle w:val="VaasanShkVliotsikko"/>
        <w:spacing w:line="276" w:lineRule="auto"/>
        <w:rPr>
          <w:rFonts w:ascii="Nunito" w:hAnsi="Nunito"/>
          <w:sz w:val="24"/>
          <w:szCs w:val="24"/>
        </w:rPr>
      </w:pPr>
    </w:p>
    <w:p w14:paraId="1932A4F0" w14:textId="77777777" w:rsidR="00F0572A" w:rsidRPr="00F0572A" w:rsidRDefault="00F0572A" w:rsidP="00F0572A">
      <w:pPr>
        <w:numPr>
          <w:ilvl w:val="0"/>
          <w:numId w:val="3"/>
        </w:numPr>
        <w:spacing w:after="160" w:line="259" w:lineRule="auto"/>
        <w:contextualSpacing/>
        <w:rPr>
          <w:rFonts w:ascii="Nunito" w:eastAsia="Calibri" w:hAnsi="Nunito" w:cs="Arial"/>
          <w:kern w:val="2"/>
          <w:sz w:val="20"/>
          <w:szCs w:val="20"/>
          <w:lang w:eastAsia="en-US"/>
          <w14:ligatures w14:val="standardContextual"/>
        </w:rPr>
      </w:pPr>
      <w:r w:rsidRPr="00F0572A">
        <w:rPr>
          <w:rFonts w:ascii="Nunito" w:eastAsia="Calibri" w:hAnsi="Nunito" w:cs="Arial"/>
          <w:kern w:val="2"/>
          <w:sz w:val="20"/>
          <w:szCs w:val="20"/>
          <w:lang w:eastAsia="en-US"/>
          <w14:ligatures w14:val="standardContextual"/>
        </w:rPr>
        <w:t>Varavoimakoneen ja jakeluverkon syötöt vaihdetaan yleensä tahdistettavalla kontaktori- tai katkaisijavaihtoautomatiikalla.</w:t>
      </w:r>
    </w:p>
    <w:p w14:paraId="46EE5C1C" w14:textId="77777777" w:rsidR="00F0572A" w:rsidRPr="00F0572A" w:rsidRDefault="00F0572A" w:rsidP="00F0572A">
      <w:pPr>
        <w:numPr>
          <w:ilvl w:val="0"/>
          <w:numId w:val="3"/>
        </w:numPr>
        <w:spacing w:after="160" w:line="259" w:lineRule="auto"/>
        <w:contextualSpacing/>
        <w:rPr>
          <w:rFonts w:ascii="Nunito" w:eastAsia="Calibri" w:hAnsi="Nunito" w:cs="Arial"/>
          <w:kern w:val="2"/>
          <w:sz w:val="20"/>
          <w:szCs w:val="20"/>
          <w:lang w:eastAsia="en-US"/>
          <w14:ligatures w14:val="standardContextual"/>
        </w:rPr>
      </w:pPr>
      <w:r w:rsidRPr="00F0572A">
        <w:rPr>
          <w:rFonts w:ascii="Nunito" w:eastAsia="Calibri" w:hAnsi="Nunito" w:cs="Arial"/>
          <w:kern w:val="2"/>
          <w:sz w:val="20"/>
          <w:szCs w:val="20"/>
          <w:lang w:eastAsia="en-US"/>
          <w14:ligatures w14:val="standardContextual"/>
        </w:rPr>
        <w:t>Verkon häiriö- tai vikatilanteissa asiakkaan varavoimakoneella varmistetun verkon yhteys jännitteettömään jakeluverkkoon tulee katketa luotettavasti ennen kuin varavoimakone saa kytkeytyä ja alkaa syöttää asiakkaan verkkoa.</w:t>
      </w:r>
    </w:p>
    <w:p w14:paraId="41507E9B" w14:textId="77777777" w:rsidR="00F0572A" w:rsidRPr="00F0572A" w:rsidRDefault="00F0572A" w:rsidP="00F0572A">
      <w:pPr>
        <w:numPr>
          <w:ilvl w:val="0"/>
          <w:numId w:val="3"/>
        </w:numPr>
        <w:spacing w:after="160" w:line="259" w:lineRule="auto"/>
        <w:contextualSpacing/>
        <w:rPr>
          <w:rFonts w:ascii="Nunito" w:eastAsia="Calibri" w:hAnsi="Nunito" w:cs="Arial"/>
          <w:kern w:val="2"/>
          <w:sz w:val="20"/>
          <w:szCs w:val="20"/>
          <w:lang w:eastAsia="en-US"/>
          <w14:ligatures w14:val="standardContextual"/>
        </w:rPr>
      </w:pPr>
      <w:r w:rsidRPr="00F0572A">
        <w:rPr>
          <w:rFonts w:ascii="Nunito" w:eastAsia="Calibri" w:hAnsi="Nunito" w:cs="Arial"/>
          <w:kern w:val="2"/>
          <w:sz w:val="20"/>
          <w:szCs w:val="20"/>
          <w:lang w:eastAsia="en-US"/>
          <w14:ligatures w14:val="standardContextual"/>
        </w:rPr>
        <w:t>Varavoimakone tulee voida erottaa kiinteistön verkosta turvallisen sähkötyön takaamiseksi mekaanisella lukittavalla turvakytkimellä ja se tulee olla luokse päästävässä tilassa myös jakeluverkon henkilökunnalle.</w:t>
      </w:r>
    </w:p>
    <w:p w14:paraId="4815D161" w14:textId="77777777" w:rsidR="00F0572A" w:rsidRPr="00F0572A" w:rsidRDefault="00F0572A" w:rsidP="00F0572A">
      <w:pPr>
        <w:numPr>
          <w:ilvl w:val="0"/>
          <w:numId w:val="3"/>
        </w:numPr>
        <w:spacing w:after="160" w:line="259" w:lineRule="auto"/>
        <w:contextualSpacing/>
        <w:rPr>
          <w:rFonts w:ascii="Nunito" w:eastAsia="Calibri" w:hAnsi="Nunito" w:cs="Arial"/>
          <w:kern w:val="2"/>
          <w:sz w:val="20"/>
          <w:szCs w:val="20"/>
          <w:lang w:eastAsia="en-US"/>
          <w14:ligatures w14:val="standardContextual"/>
        </w:rPr>
      </w:pPr>
      <w:r w:rsidRPr="00F0572A">
        <w:rPr>
          <w:rFonts w:ascii="Nunito" w:eastAsia="Calibri" w:hAnsi="Nunito" w:cs="Arial"/>
          <w:kern w:val="2"/>
          <w:sz w:val="20"/>
          <w:szCs w:val="20"/>
          <w:lang w:eastAsia="en-US"/>
          <w14:ligatures w14:val="standardContextual"/>
        </w:rPr>
        <w:t>Jakeluverkon jännitteen palatessa asiakkaan varavoimakoneella syötetty verkko saa kytkeytyä tahdistumalla jakeluverkkoon sen jälkeen, kun jakeluverkon jännite on ollut 10 minuuttia normaalissa arvossaan ja toteuttaa taulukon 2 tahdistusehdot.</w:t>
      </w:r>
    </w:p>
    <w:p w14:paraId="080E649D" w14:textId="77777777" w:rsidR="00F0572A" w:rsidRPr="00F0572A" w:rsidRDefault="00F0572A" w:rsidP="00F0572A">
      <w:pPr>
        <w:numPr>
          <w:ilvl w:val="0"/>
          <w:numId w:val="3"/>
        </w:numPr>
        <w:spacing w:after="160" w:line="259" w:lineRule="auto"/>
        <w:contextualSpacing/>
        <w:rPr>
          <w:rFonts w:ascii="Nunito" w:eastAsia="Calibri" w:hAnsi="Nunito" w:cs="Arial"/>
          <w:kern w:val="2"/>
          <w:sz w:val="20"/>
          <w:szCs w:val="20"/>
          <w:lang w:eastAsia="en-US"/>
          <w14:ligatures w14:val="standardContextual"/>
        </w:rPr>
      </w:pPr>
      <w:r w:rsidRPr="00F0572A">
        <w:rPr>
          <w:rFonts w:ascii="Nunito" w:eastAsia="Calibri" w:hAnsi="Nunito" w:cs="Arial"/>
          <w:kern w:val="2"/>
          <w:sz w:val="20"/>
          <w:szCs w:val="20"/>
          <w:lang w:eastAsia="en-US"/>
          <w14:ligatures w14:val="standardContextual"/>
        </w:rPr>
        <w:t>Varavoimakoneen ja jakeluverkon rinnankäyntiaika tulee rajoittaa rele- / ohjausautomatiikalla enintään 5 sekunniksi.</w:t>
      </w:r>
    </w:p>
    <w:p w14:paraId="2B367D81" w14:textId="77777777" w:rsidR="00F0572A" w:rsidRPr="00F0572A" w:rsidRDefault="00F0572A" w:rsidP="00F0572A">
      <w:pPr>
        <w:numPr>
          <w:ilvl w:val="0"/>
          <w:numId w:val="3"/>
        </w:numPr>
        <w:spacing w:after="160" w:line="259" w:lineRule="auto"/>
        <w:contextualSpacing/>
        <w:rPr>
          <w:rFonts w:ascii="Nunito" w:eastAsia="Calibri" w:hAnsi="Nunito" w:cs="Arial"/>
          <w:kern w:val="2"/>
          <w:sz w:val="20"/>
          <w:szCs w:val="20"/>
          <w:lang w:eastAsia="en-US"/>
          <w14:ligatures w14:val="standardContextual"/>
        </w:rPr>
      </w:pPr>
      <w:r w:rsidRPr="00F0572A">
        <w:rPr>
          <w:rFonts w:ascii="Nunito" w:eastAsia="Calibri" w:hAnsi="Nunito" w:cs="Arial"/>
          <w:kern w:val="2"/>
          <w:sz w:val="20"/>
          <w:szCs w:val="20"/>
          <w:lang w:eastAsia="en-US"/>
          <w14:ligatures w14:val="standardContextual"/>
        </w:rPr>
        <w:t>Yli 1 MVA varavoiman asentamisesta on sovittava etukäteen Vaasan Sähköverkko Oy:n kanssa.</w:t>
      </w:r>
    </w:p>
    <w:p w14:paraId="6479869E" w14:textId="77777777" w:rsidR="00F0572A" w:rsidRPr="00F0572A" w:rsidRDefault="00F0572A" w:rsidP="00F0572A">
      <w:pPr>
        <w:numPr>
          <w:ilvl w:val="0"/>
          <w:numId w:val="3"/>
        </w:numPr>
        <w:spacing w:after="160" w:line="259" w:lineRule="auto"/>
        <w:contextualSpacing/>
        <w:rPr>
          <w:rFonts w:ascii="Nunito" w:eastAsia="Calibri" w:hAnsi="Nunito" w:cs="Arial"/>
          <w:kern w:val="2"/>
          <w:sz w:val="20"/>
          <w:szCs w:val="20"/>
          <w:lang w:eastAsia="en-US"/>
          <w14:ligatures w14:val="standardContextual"/>
        </w:rPr>
      </w:pPr>
      <w:r w:rsidRPr="00F0572A">
        <w:rPr>
          <w:rFonts w:ascii="Nunito" w:eastAsia="Calibri" w:hAnsi="Nunito" w:cs="Arial"/>
          <w:kern w:val="2"/>
          <w:sz w:val="20"/>
          <w:szCs w:val="20"/>
          <w:lang w:eastAsia="en-US"/>
          <w14:ligatures w14:val="standardContextual"/>
        </w:rPr>
        <w:t>Mikäli varavoimalaitos käy jakeluverkon kanssa rinnankytkettynä yli 5 minuuttia kalenterikuukaudessa (pois lukien ennakkoon sovitut koekäytöt), tulee laitoksen täyttää luokan 3, sähköverkon kanssa rinnankäyvän laitoksen vaatimukset.</w:t>
      </w:r>
    </w:p>
    <w:p w14:paraId="252E438D" w14:textId="77777777" w:rsidR="00F0572A" w:rsidRPr="00F0572A" w:rsidRDefault="00F0572A" w:rsidP="00F0572A">
      <w:pPr>
        <w:numPr>
          <w:ilvl w:val="0"/>
          <w:numId w:val="3"/>
        </w:numPr>
        <w:spacing w:after="160" w:line="259" w:lineRule="auto"/>
        <w:contextualSpacing/>
        <w:rPr>
          <w:rFonts w:ascii="Nunito" w:eastAsia="Calibri" w:hAnsi="Nunito" w:cs="Arial"/>
          <w:kern w:val="2"/>
          <w:sz w:val="20"/>
          <w:szCs w:val="20"/>
          <w:lang w:eastAsia="en-US"/>
          <w14:ligatures w14:val="standardContextual"/>
        </w:rPr>
      </w:pPr>
      <w:r w:rsidRPr="00F0572A">
        <w:rPr>
          <w:rFonts w:ascii="Nunito" w:eastAsia="Calibri" w:hAnsi="Nunito" w:cs="Arial"/>
          <w:kern w:val="2"/>
          <w:sz w:val="20"/>
          <w:szCs w:val="20"/>
          <w:lang w:eastAsia="en-US"/>
          <w14:ligatures w14:val="standardContextual"/>
        </w:rPr>
        <w:t>Generaattoreiden tai generaattorin syöttämän asiakasverkon kytkennässä jakeluverkon jännitteeseen tulee noudattaa taulukon 2 tahdistusehtoja.</w:t>
      </w:r>
    </w:p>
    <w:p w14:paraId="7AE23E21" w14:textId="77777777" w:rsidR="00F0572A" w:rsidRPr="00F0572A" w:rsidRDefault="00F0572A" w:rsidP="00F0572A">
      <w:pPr>
        <w:spacing w:after="160" w:line="259" w:lineRule="auto"/>
        <w:ind w:left="1512"/>
        <w:contextualSpacing/>
        <w:rPr>
          <w:rFonts w:ascii="Nunito" w:eastAsia="Calibri" w:hAnsi="Nunito" w:cs="Arial"/>
          <w:kern w:val="2"/>
          <w:sz w:val="20"/>
          <w:szCs w:val="20"/>
          <w:lang w:eastAsia="en-US"/>
          <w14:ligatures w14:val="standardContextual"/>
        </w:rPr>
      </w:pPr>
    </w:p>
    <w:p w14:paraId="547663E2" w14:textId="77777777" w:rsidR="00F0572A" w:rsidRPr="00F0572A" w:rsidRDefault="00F0572A" w:rsidP="00F0572A">
      <w:pPr>
        <w:spacing w:after="160" w:line="259" w:lineRule="auto"/>
        <w:ind w:left="928" w:firstLine="584"/>
        <w:rPr>
          <w:rFonts w:ascii="Nunito" w:eastAsia="Calibri" w:hAnsi="Nunito" w:cs="Arial"/>
          <w:kern w:val="2"/>
          <w:sz w:val="20"/>
          <w:szCs w:val="20"/>
          <w:lang w:eastAsia="en-US"/>
          <w14:ligatures w14:val="standardContextual"/>
        </w:rPr>
      </w:pPr>
      <w:r w:rsidRPr="00F0572A">
        <w:rPr>
          <w:rFonts w:ascii="Nunito" w:eastAsia="Calibri" w:hAnsi="Nunito" w:cs="Arial"/>
          <w:kern w:val="2"/>
          <w:sz w:val="20"/>
          <w:szCs w:val="20"/>
          <w:lang w:eastAsia="en-US"/>
          <w14:ligatures w14:val="standardContextual"/>
        </w:rPr>
        <w:t>Taulukko 2. Tahdistusehdot</w:t>
      </w:r>
    </w:p>
    <w:p w14:paraId="5CE2C485" w14:textId="77777777" w:rsidR="00F0572A" w:rsidRPr="00F0572A" w:rsidRDefault="00F0572A" w:rsidP="00F0572A">
      <w:pPr>
        <w:spacing w:after="160" w:line="259" w:lineRule="auto"/>
        <w:ind w:left="928" w:firstLine="584"/>
        <w:rPr>
          <w:rFonts w:ascii="Nunito" w:eastAsia="Calibri" w:hAnsi="Nunito" w:cs="Arial"/>
          <w:kern w:val="2"/>
          <w:sz w:val="20"/>
          <w:szCs w:val="20"/>
          <w:lang w:eastAsia="en-US"/>
          <w14:ligatures w14:val="standardContextual"/>
        </w:rPr>
      </w:pPr>
      <w:r w:rsidRPr="00F0572A">
        <w:rPr>
          <w:rFonts w:ascii="Nunito" w:eastAsia="Calibri" w:hAnsi="Nunito" w:cs="Arial"/>
          <w:noProof/>
          <w:kern w:val="2"/>
          <w:sz w:val="20"/>
          <w:szCs w:val="20"/>
          <w:lang w:eastAsia="en-US"/>
          <w14:ligatures w14:val="standardContextual"/>
        </w:rPr>
        <w:lastRenderedPageBreak/>
        <w:drawing>
          <wp:inline distT="0" distB="0" distL="0" distR="0" wp14:anchorId="5973F9AB" wp14:editId="513DF9C0">
            <wp:extent cx="3679825" cy="607060"/>
            <wp:effectExtent l="0" t="0" r="0" b="2540"/>
            <wp:docPr id="858977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9825" cy="607060"/>
                    </a:xfrm>
                    <a:prstGeom prst="rect">
                      <a:avLst/>
                    </a:prstGeom>
                    <a:noFill/>
                    <a:ln>
                      <a:noFill/>
                    </a:ln>
                  </pic:spPr>
                </pic:pic>
              </a:graphicData>
            </a:graphic>
          </wp:inline>
        </w:drawing>
      </w:r>
    </w:p>
    <w:p w14:paraId="0299FFFB" w14:textId="77777777" w:rsidR="00F0572A" w:rsidRPr="00F0572A" w:rsidRDefault="00F0572A" w:rsidP="00F0572A">
      <w:pPr>
        <w:spacing w:after="160" w:line="259" w:lineRule="auto"/>
        <w:ind w:left="208" w:firstLine="1304"/>
        <w:rPr>
          <w:rFonts w:ascii="Nunito" w:eastAsia="Calibri" w:hAnsi="Nunito" w:cs="Arial"/>
          <w:kern w:val="2"/>
          <w:sz w:val="20"/>
          <w:szCs w:val="20"/>
          <w:lang w:eastAsia="en-US"/>
          <w14:ligatures w14:val="standardContextual"/>
        </w:rPr>
      </w:pPr>
      <w:r w:rsidRPr="00F0572A">
        <w:rPr>
          <w:rFonts w:ascii="Nunito" w:eastAsia="Calibri" w:hAnsi="Nunito" w:cs="Arial"/>
          <w:kern w:val="2"/>
          <w:sz w:val="20"/>
          <w:szCs w:val="20"/>
          <w:lang w:eastAsia="en-US"/>
          <w14:ligatures w14:val="standardContextual"/>
        </w:rPr>
        <w:t>ΔU = jännite-ero</w:t>
      </w:r>
    </w:p>
    <w:p w14:paraId="68FDF59B" w14:textId="77777777" w:rsidR="00F0572A" w:rsidRPr="00F0572A" w:rsidRDefault="00F0572A" w:rsidP="00F0572A">
      <w:pPr>
        <w:spacing w:after="160" w:line="259" w:lineRule="auto"/>
        <w:ind w:left="208" w:firstLine="1304"/>
        <w:rPr>
          <w:rFonts w:ascii="Nunito" w:eastAsia="Calibri" w:hAnsi="Nunito" w:cs="Arial"/>
          <w:kern w:val="2"/>
          <w:sz w:val="20"/>
          <w:szCs w:val="20"/>
          <w:lang w:eastAsia="en-US"/>
          <w14:ligatures w14:val="standardContextual"/>
        </w:rPr>
      </w:pPr>
      <w:r w:rsidRPr="00F0572A">
        <w:rPr>
          <w:rFonts w:ascii="Nunito" w:eastAsia="Calibri" w:hAnsi="Nunito" w:cs="Arial"/>
          <w:kern w:val="2"/>
          <w:sz w:val="20"/>
          <w:szCs w:val="20"/>
          <w:lang w:eastAsia="en-US"/>
          <w14:ligatures w14:val="standardContextual"/>
        </w:rPr>
        <w:t>Δf = taajuusero</w:t>
      </w:r>
    </w:p>
    <w:p w14:paraId="71C428B4" w14:textId="77777777" w:rsidR="00F0572A" w:rsidRPr="00F0572A" w:rsidRDefault="00F0572A" w:rsidP="00F0572A">
      <w:pPr>
        <w:spacing w:after="160" w:line="259" w:lineRule="auto"/>
        <w:ind w:left="208" w:firstLine="1304"/>
        <w:rPr>
          <w:rFonts w:ascii="Nunito" w:eastAsia="Calibri" w:hAnsi="Nunito" w:cs="Arial"/>
          <w:kern w:val="2"/>
          <w:sz w:val="20"/>
          <w:szCs w:val="20"/>
          <w:lang w:eastAsia="en-US"/>
          <w14:ligatures w14:val="standardContextual"/>
        </w:rPr>
      </w:pPr>
      <w:r w:rsidRPr="00F0572A">
        <w:rPr>
          <w:rFonts w:ascii="Nunito" w:eastAsia="Calibri" w:hAnsi="Nunito" w:cstheme="majorHAnsi"/>
          <w:kern w:val="2"/>
          <w:sz w:val="20"/>
          <w:szCs w:val="20"/>
          <w:lang w:eastAsia="en-US"/>
          <w14:ligatures w14:val="standardContextual"/>
        </w:rPr>
        <w:t>Δ</w:t>
      </w:r>
      <w:r w:rsidRPr="00F0572A">
        <w:rPr>
          <w:rFonts w:ascii="Cambria" w:eastAsia="Calibri" w:hAnsi="Cambria" w:cs="Cambria"/>
          <w:kern w:val="2"/>
          <w:sz w:val="20"/>
          <w:szCs w:val="20"/>
          <w:lang w:eastAsia="en-US"/>
          <w14:ligatures w14:val="standardContextual"/>
        </w:rPr>
        <w:t>ϕ</w:t>
      </w:r>
      <w:r w:rsidRPr="00F0572A">
        <w:rPr>
          <w:rFonts w:ascii="Nunito" w:eastAsia="Calibri" w:hAnsi="Nunito" w:cstheme="majorHAnsi"/>
          <w:kern w:val="2"/>
          <w:sz w:val="20"/>
          <w:szCs w:val="20"/>
          <w:lang w:eastAsia="en-US"/>
          <w14:ligatures w14:val="standardContextual"/>
        </w:rPr>
        <w:t xml:space="preserve"> = </w:t>
      </w:r>
      <w:r w:rsidRPr="00F0572A">
        <w:rPr>
          <w:rFonts w:ascii="Nunito" w:eastAsia="Calibri" w:hAnsi="Nunito" w:cs="Arial"/>
          <w:kern w:val="2"/>
          <w:sz w:val="20"/>
          <w:szCs w:val="20"/>
          <w:lang w:eastAsia="en-US"/>
          <w14:ligatures w14:val="standardContextual"/>
        </w:rPr>
        <w:t>vaihesiirto</w:t>
      </w:r>
    </w:p>
    <w:p w14:paraId="0D5A79BB" w14:textId="77777777" w:rsidR="00F0572A" w:rsidRPr="00F0572A" w:rsidRDefault="00F0572A" w:rsidP="00F0572A">
      <w:pPr>
        <w:spacing w:after="160" w:line="259" w:lineRule="auto"/>
        <w:ind w:left="208" w:firstLine="1304"/>
        <w:rPr>
          <w:rFonts w:ascii="Nunito" w:eastAsia="Calibri" w:hAnsi="Nunito" w:cstheme="majorHAnsi"/>
          <w:kern w:val="2"/>
          <w:sz w:val="20"/>
          <w:szCs w:val="20"/>
          <w:lang w:eastAsia="en-US"/>
          <w14:ligatures w14:val="standardContextual"/>
        </w:rPr>
      </w:pPr>
      <w:r w:rsidRPr="00F0572A">
        <w:rPr>
          <w:rFonts w:ascii="Nunito" w:eastAsia="Calibri" w:hAnsi="Nunito" w:cs="Arial"/>
          <w:kern w:val="2"/>
          <w:sz w:val="20"/>
          <w:szCs w:val="20"/>
          <w:lang w:eastAsia="en-US"/>
          <w14:ligatures w14:val="standardContextual"/>
        </w:rPr>
        <w:t>Δn = kierroslukuero</w:t>
      </w:r>
    </w:p>
    <w:p w14:paraId="62FCA39E" w14:textId="77777777" w:rsidR="00F0572A" w:rsidRPr="00F0572A" w:rsidRDefault="00F0572A" w:rsidP="00F0572A">
      <w:pPr>
        <w:numPr>
          <w:ilvl w:val="0"/>
          <w:numId w:val="3"/>
        </w:numPr>
        <w:spacing w:after="160" w:line="259" w:lineRule="auto"/>
        <w:contextualSpacing/>
        <w:rPr>
          <w:rFonts w:ascii="Nunito" w:eastAsia="Calibri" w:hAnsi="Nunito" w:cs="Arial"/>
          <w:kern w:val="2"/>
          <w:sz w:val="20"/>
          <w:szCs w:val="20"/>
          <w:lang w:eastAsia="en-US"/>
          <w14:ligatures w14:val="standardContextual"/>
        </w:rPr>
      </w:pPr>
      <w:r w:rsidRPr="00F0572A">
        <w:rPr>
          <w:rFonts w:ascii="Nunito" w:eastAsia="Calibri" w:hAnsi="Nunito" w:cs="Arial"/>
          <w:kern w:val="2"/>
          <w:sz w:val="20"/>
          <w:szCs w:val="20"/>
          <w:lang w:eastAsia="en-US"/>
          <w14:ligatures w14:val="standardContextual"/>
        </w:rPr>
        <w:t>Suojausasettelut taulukossa 3</w:t>
      </w:r>
    </w:p>
    <w:p w14:paraId="111DD671" w14:textId="77777777" w:rsidR="00F0572A" w:rsidRPr="00F0572A" w:rsidRDefault="00F0572A" w:rsidP="00F0572A">
      <w:pPr>
        <w:spacing w:after="160" w:line="259" w:lineRule="auto"/>
        <w:ind w:left="1512"/>
        <w:contextualSpacing/>
        <w:rPr>
          <w:rFonts w:ascii="Nunito" w:eastAsia="Calibri" w:hAnsi="Nunito" w:cs="Arial"/>
          <w:kern w:val="2"/>
          <w:sz w:val="20"/>
          <w:szCs w:val="20"/>
          <w:lang w:eastAsia="en-US"/>
          <w14:ligatures w14:val="standardContextual"/>
        </w:rPr>
      </w:pPr>
    </w:p>
    <w:p w14:paraId="40B8720F" w14:textId="77777777" w:rsidR="00F0572A" w:rsidRPr="00F0572A" w:rsidRDefault="00F0572A" w:rsidP="00F0572A">
      <w:pPr>
        <w:spacing w:after="160" w:line="259" w:lineRule="auto"/>
        <w:ind w:left="928" w:firstLine="584"/>
        <w:rPr>
          <w:rFonts w:ascii="Nunito" w:eastAsia="Calibri" w:hAnsi="Nunito" w:cs="Arial"/>
          <w:kern w:val="2"/>
          <w:sz w:val="20"/>
          <w:szCs w:val="20"/>
          <w:lang w:eastAsia="en-US"/>
          <w14:ligatures w14:val="standardContextual"/>
        </w:rPr>
      </w:pPr>
      <w:r w:rsidRPr="00F0572A">
        <w:rPr>
          <w:rFonts w:ascii="Nunito" w:eastAsia="Calibri" w:hAnsi="Nunito" w:cs="Arial"/>
          <w:b/>
          <w:bCs/>
          <w:kern w:val="2"/>
          <w:sz w:val="20"/>
          <w:szCs w:val="20"/>
          <w:lang w:eastAsia="en-US"/>
          <w14:ligatures w14:val="standardContextual"/>
        </w:rPr>
        <w:t>Taulukko 3.</w:t>
      </w:r>
      <w:r w:rsidRPr="00F0572A">
        <w:rPr>
          <w:rFonts w:ascii="Nunito" w:eastAsia="Calibri" w:hAnsi="Nunito" w:cs="Arial"/>
          <w:kern w:val="2"/>
          <w:sz w:val="20"/>
          <w:szCs w:val="20"/>
          <w:lang w:eastAsia="en-US"/>
          <w14:ligatures w14:val="standardContextual"/>
        </w:rPr>
        <w:t xml:space="preserve"> Suojausasettelut</w:t>
      </w:r>
    </w:p>
    <w:p w14:paraId="7EFC8E73" w14:textId="77777777" w:rsidR="00F0572A" w:rsidRPr="00F0572A" w:rsidRDefault="00F0572A" w:rsidP="00F0572A">
      <w:pPr>
        <w:spacing w:after="160" w:line="259" w:lineRule="auto"/>
        <w:ind w:left="208" w:firstLine="1304"/>
        <w:rPr>
          <w:rFonts w:ascii="Nunito" w:eastAsia="Calibri" w:hAnsi="Nunito" w:cs="Arial"/>
          <w:kern w:val="2"/>
          <w:sz w:val="20"/>
          <w:szCs w:val="20"/>
          <w:lang w:eastAsia="en-US"/>
          <w14:ligatures w14:val="standardContextual"/>
        </w:rPr>
      </w:pPr>
      <w:r w:rsidRPr="00F0572A">
        <w:rPr>
          <w:rFonts w:ascii="Nunito" w:eastAsia="Calibri" w:hAnsi="Nunito" w:cs="Arial"/>
          <w:noProof/>
          <w:kern w:val="2"/>
          <w:sz w:val="20"/>
          <w:szCs w:val="20"/>
          <w:lang w:eastAsia="en-US"/>
          <w14:ligatures w14:val="standardContextual"/>
        </w:rPr>
        <w:drawing>
          <wp:inline distT="0" distB="0" distL="0" distR="0" wp14:anchorId="51A3126A" wp14:editId="78065A46">
            <wp:extent cx="2117656" cy="1389888"/>
            <wp:effectExtent l="0" t="0" r="0" b="1270"/>
            <wp:docPr id="9138616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073" cy="1400007"/>
                    </a:xfrm>
                    <a:prstGeom prst="rect">
                      <a:avLst/>
                    </a:prstGeom>
                    <a:noFill/>
                    <a:ln>
                      <a:noFill/>
                    </a:ln>
                  </pic:spPr>
                </pic:pic>
              </a:graphicData>
            </a:graphic>
          </wp:inline>
        </w:drawing>
      </w:r>
    </w:p>
    <w:p w14:paraId="39F1CC49" w14:textId="77777777" w:rsidR="00F0572A" w:rsidRPr="00F0572A" w:rsidRDefault="00F0572A" w:rsidP="00F0572A">
      <w:pPr>
        <w:spacing w:after="160" w:line="259" w:lineRule="auto"/>
        <w:ind w:left="1512"/>
        <w:rPr>
          <w:rFonts w:ascii="Nunito" w:eastAsia="Calibri" w:hAnsi="Nunito" w:cs="Arial"/>
          <w:kern w:val="2"/>
          <w:sz w:val="20"/>
          <w:szCs w:val="20"/>
          <w:lang w:eastAsia="en-US"/>
          <w14:ligatures w14:val="standardContextual"/>
        </w:rPr>
      </w:pPr>
      <w:r w:rsidRPr="00F0572A">
        <w:rPr>
          <w:rFonts w:ascii="Nunito" w:eastAsia="Calibri" w:hAnsi="Nunito" w:cs="Arial"/>
          <w:kern w:val="2"/>
          <w:sz w:val="20"/>
          <w:szCs w:val="20"/>
          <w:lang w:eastAsia="en-US"/>
          <w14:ligatures w14:val="standardContextual"/>
        </w:rPr>
        <w:t>Huom! Erillistä saarekekäytön estoa ei lähtökohtaisesti vaadita, vaan se toteutetaan oletusarvoisesti jännitteen ja taajuuden mittaukseen perustuvalla suojauksella ja taulukon 3 laukaisuparametreilla.</w:t>
      </w:r>
    </w:p>
    <w:p w14:paraId="0C36E5C3" w14:textId="77777777" w:rsidR="00F0572A" w:rsidRPr="00F0572A" w:rsidRDefault="00F0572A" w:rsidP="00F0572A">
      <w:pPr>
        <w:numPr>
          <w:ilvl w:val="0"/>
          <w:numId w:val="3"/>
        </w:numPr>
        <w:spacing w:after="160" w:line="259" w:lineRule="auto"/>
        <w:contextualSpacing/>
        <w:rPr>
          <w:rFonts w:ascii="Nunito" w:eastAsia="Calibri" w:hAnsi="Nunito" w:cs="Arial"/>
          <w:kern w:val="2"/>
          <w:sz w:val="20"/>
          <w:szCs w:val="20"/>
          <w:lang w:eastAsia="en-US"/>
          <w14:ligatures w14:val="standardContextual"/>
        </w:rPr>
      </w:pPr>
      <w:r w:rsidRPr="00F0572A">
        <w:rPr>
          <w:rFonts w:ascii="Nunito" w:eastAsia="Calibri" w:hAnsi="Nunito" w:cs="Arial"/>
          <w:kern w:val="2"/>
          <w:sz w:val="20"/>
          <w:szCs w:val="20"/>
          <w:lang w:eastAsia="en-US"/>
          <w14:ligatures w14:val="standardContextual"/>
        </w:rPr>
        <w:t>Laitoksen tuottaman sähkön tulee täyttää yleiseen jakeluun tarkoitettujen sähkön laatu- ja yhteensopivuusnormien asettamat vaatimukset ja laitteisto ei saa aiheuttaa yli 10 % jännitemuutosta liityntäpisteessä kytkeytyessään päälle tai irti jakeluverkosta.</w:t>
      </w:r>
    </w:p>
    <w:p w14:paraId="31192A21" w14:textId="77777777" w:rsidR="00F0572A" w:rsidRPr="00F0572A" w:rsidRDefault="00F0572A" w:rsidP="00F0572A">
      <w:pPr>
        <w:numPr>
          <w:ilvl w:val="0"/>
          <w:numId w:val="3"/>
        </w:numPr>
        <w:spacing w:after="160" w:line="259" w:lineRule="auto"/>
        <w:contextualSpacing/>
        <w:rPr>
          <w:rFonts w:ascii="Nunito" w:eastAsia="Calibri" w:hAnsi="Nunito" w:cs="Arial"/>
          <w:kern w:val="2"/>
          <w:sz w:val="20"/>
          <w:szCs w:val="20"/>
          <w:lang w:eastAsia="en-US"/>
          <w14:ligatures w14:val="standardContextual"/>
        </w:rPr>
      </w:pPr>
      <w:r w:rsidRPr="00F0572A">
        <w:rPr>
          <w:rFonts w:ascii="Nunito" w:eastAsia="Calibri" w:hAnsi="Nunito" w:cs="Arial"/>
          <w:kern w:val="2"/>
          <w:sz w:val="20"/>
          <w:szCs w:val="20"/>
          <w:lang w:eastAsia="en-US"/>
          <w14:ligatures w14:val="standardContextual"/>
        </w:rPr>
        <w:t>Laitteistosta tulee toimittaa seuraavat dokumentit verkkoyhtiölle ennen käyttöönottoa:</w:t>
      </w:r>
    </w:p>
    <w:p w14:paraId="2D7207FC" w14:textId="77777777" w:rsidR="00F0572A" w:rsidRPr="00F0572A" w:rsidRDefault="00F0572A" w:rsidP="00F0572A">
      <w:pPr>
        <w:numPr>
          <w:ilvl w:val="1"/>
          <w:numId w:val="3"/>
        </w:numPr>
        <w:spacing w:after="160" w:line="259" w:lineRule="auto"/>
        <w:contextualSpacing/>
        <w:rPr>
          <w:rFonts w:ascii="Nunito" w:eastAsia="Calibri" w:hAnsi="Nunito" w:cs="Arial"/>
          <w:kern w:val="2"/>
          <w:sz w:val="20"/>
          <w:szCs w:val="20"/>
          <w:lang w:eastAsia="en-US"/>
          <w14:ligatures w14:val="standardContextual"/>
        </w:rPr>
      </w:pPr>
      <w:r w:rsidRPr="00F0572A">
        <w:rPr>
          <w:rFonts w:ascii="Nunito" w:eastAsia="Calibri" w:hAnsi="Nunito" w:cs="Arial"/>
          <w:kern w:val="2"/>
          <w:sz w:val="20"/>
          <w:szCs w:val="20"/>
          <w:lang w:eastAsia="en-US"/>
          <w14:ligatures w14:val="standardContextual"/>
        </w:rPr>
        <w:t>pääkaavio kytkennästä kiinteistön sähköjärjestelmään</w:t>
      </w:r>
    </w:p>
    <w:p w14:paraId="0AA919C7" w14:textId="77777777" w:rsidR="00F0572A" w:rsidRPr="00F0572A" w:rsidRDefault="00F0572A" w:rsidP="00F0572A">
      <w:pPr>
        <w:numPr>
          <w:ilvl w:val="1"/>
          <w:numId w:val="3"/>
        </w:numPr>
        <w:spacing w:after="160" w:line="259" w:lineRule="auto"/>
        <w:contextualSpacing/>
        <w:rPr>
          <w:rFonts w:ascii="Nunito" w:eastAsia="Calibri" w:hAnsi="Nunito" w:cs="Arial"/>
          <w:kern w:val="2"/>
          <w:sz w:val="20"/>
          <w:szCs w:val="20"/>
          <w:lang w:eastAsia="en-US"/>
          <w14:ligatures w14:val="standardContextual"/>
        </w:rPr>
      </w:pPr>
      <w:r w:rsidRPr="00F0572A">
        <w:rPr>
          <w:rFonts w:ascii="Nunito" w:eastAsia="Calibri" w:hAnsi="Nunito" w:cs="Arial"/>
          <w:kern w:val="2"/>
          <w:sz w:val="20"/>
          <w:szCs w:val="20"/>
          <w:lang w:eastAsia="en-US"/>
          <w14:ligatures w14:val="standardContextual"/>
        </w:rPr>
        <w:t>suojausasettelut ja suojausten koestuspöytäkirjat</w:t>
      </w:r>
    </w:p>
    <w:p w14:paraId="144EA8DC" w14:textId="77777777" w:rsidR="00F0572A" w:rsidRPr="00F0572A" w:rsidRDefault="00F0572A" w:rsidP="00F0572A">
      <w:pPr>
        <w:numPr>
          <w:ilvl w:val="0"/>
          <w:numId w:val="3"/>
        </w:numPr>
        <w:spacing w:after="160" w:line="259" w:lineRule="auto"/>
        <w:contextualSpacing/>
        <w:rPr>
          <w:rFonts w:ascii="Nunito" w:eastAsia="Calibri" w:hAnsi="Nunito" w:cs="Arial"/>
          <w:kern w:val="2"/>
          <w:sz w:val="20"/>
          <w:szCs w:val="20"/>
          <w:lang w:eastAsia="en-US"/>
          <w14:ligatures w14:val="standardContextual"/>
        </w:rPr>
      </w:pPr>
      <w:r w:rsidRPr="00F0572A">
        <w:rPr>
          <w:rFonts w:ascii="Nunito" w:eastAsia="Calibri" w:hAnsi="Nunito" w:cs="Arial"/>
          <w:kern w:val="2"/>
          <w:sz w:val="20"/>
          <w:szCs w:val="20"/>
          <w:lang w:eastAsia="en-US"/>
          <w14:ligatures w14:val="standardContextual"/>
        </w:rPr>
        <w:t>Varavoimakoneen koekäytöistä on sovittava aina erikseen Vaasan Sähköverkon käyttökeskuksen kanssa.</w:t>
      </w:r>
    </w:p>
    <w:p w14:paraId="28B0B0ED" w14:textId="77777777" w:rsidR="00F0572A" w:rsidRPr="00F0572A" w:rsidRDefault="00F0572A" w:rsidP="00F0572A">
      <w:pPr>
        <w:numPr>
          <w:ilvl w:val="0"/>
          <w:numId w:val="3"/>
        </w:numPr>
        <w:spacing w:after="160" w:line="259" w:lineRule="auto"/>
        <w:contextualSpacing/>
        <w:rPr>
          <w:rFonts w:ascii="Nunito" w:eastAsia="Calibri" w:hAnsi="Nunito" w:cs="Arial"/>
          <w:kern w:val="2"/>
          <w:sz w:val="20"/>
          <w:szCs w:val="20"/>
          <w:lang w:eastAsia="en-US"/>
          <w14:ligatures w14:val="standardContextual"/>
        </w:rPr>
      </w:pPr>
      <w:r w:rsidRPr="00F0572A">
        <w:rPr>
          <w:rFonts w:ascii="Nunito" w:eastAsia="Calibri" w:hAnsi="Nunito" w:cs="Arial"/>
          <w:kern w:val="2"/>
          <w:sz w:val="20"/>
          <w:szCs w:val="20"/>
          <w:lang w:eastAsia="en-US"/>
          <w14:ligatures w14:val="standardContextual"/>
        </w:rPr>
        <w:t>Varavoiman sallittu koekäytön menettely:</w:t>
      </w:r>
    </w:p>
    <w:p w14:paraId="1D8045FF" w14:textId="77777777" w:rsidR="00F0572A" w:rsidRPr="00F0572A" w:rsidRDefault="00F0572A" w:rsidP="00F0572A">
      <w:pPr>
        <w:numPr>
          <w:ilvl w:val="1"/>
          <w:numId w:val="3"/>
        </w:numPr>
        <w:spacing w:after="160" w:line="259" w:lineRule="auto"/>
        <w:contextualSpacing/>
        <w:rPr>
          <w:rFonts w:ascii="Nunito" w:eastAsia="Calibri" w:hAnsi="Nunito" w:cs="Arial"/>
          <w:kern w:val="2"/>
          <w:sz w:val="20"/>
          <w:szCs w:val="20"/>
          <w:lang w:eastAsia="en-US"/>
          <w14:ligatures w14:val="standardContextual"/>
        </w:rPr>
      </w:pPr>
      <w:r w:rsidRPr="00F0572A">
        <w:rPr>
          <w:rFonts w:ascii="Nunito" w:eastAsia="Calibri" w:hAnsi="Nunito" w:cs="Arial"/>
          <w:kern w:val="2"/>
          <w:sz w:val="20"/>
          <w:szCs w:val="20"/>
          <w:lang w:eastAsia="en-US"/>
          <w14:ligatures w14:val="standardContextual"/>
        </w:rPr>
        <w:t>saattaen tahdistuva varavoima käynnistyy, tahdistuu verkkosähköön, ohjaa kiinni generaattorikatkaisijan</w:t>
      </w:r>
    </w:p>
    <w:p w14:paraId="5D0A0F91" w14:textId="77777777" w:rsidR="00F0572A" w:rsidRPr="00F0572A" w:rsidRDefault="00F0572A" w:rsidP="00F0572A">
      <w:pPr>
        <w:numPr>
          <w:ilvl w:val="1"/>
          <w:numId w:val="3"/>
        </w:numPr>
        <w:spacing w:after="160" w:line="259" w:lineRule="auto"/>
        <w:contextualSpacing/>
        <w:rPr>
          <w:rFonts w:ascii="Nunito" w:eastAsia="Calibri" w:hAnsi="Nunito" w:cs="Arial"/>
          <w:kern w:val="2"/>
          <w:sz w:val="20"/>
          <w:szCs w:val="20"/>
          <w:lang w:eastAsia="en-US"/>
          <w14:ligatures w14:val="standardContextual"/>
        </w:rPr>
      </w:pPr>
      <w:r w:rsidRPr="00F0572A">
        <w:rPr>
          <w:rFonts w:ascii="Nunito" w:eastAsia="Calibri" w:hAnsi="Nunito" w:cs="Arial"/>
          <w:kern w:val="2"/>
          <w:sz w:val="20"/>
          <w:szCs w:val="20"/>
          <w:lang w:eastAsia="en-US"/>
          <w14:ligatures w14:val="standardContextual"/>
        </w:rPr>
        <w:t>automatiikka siirtää kiinteistön varmennetun kuorman katkottomasti generaattorille ja avaa verkkokatkaisijan siirtyen saarekekäyttöön.</w:t>
      </w:r>
    </w:p>
    <w:p w14:paraId="660415E6" w14:textId="77777777" w:rsidR="00F0572A" w:rsidRPr="00F0572A" w:rsidRDefault="00F0572A" w:rsidP="00F0572A">
      <w:pPr>
        <w:numPr>
          <w:ilvl w:val="1"/>
          <w:numId w:val="3"/>
        </w:numPr>
        <w:spacing w:after="160" w:line="259" w:lineRule="auto"/>
        <w:contextualSpacing/>
        <w:rPr>
          <w:rFonts w:ascii="Nunito" w:eastAsia="Calibri" w:hAnsi="Nunito" w:cs="Arial"/>
          <w:kern w:val="2"/>
          <w:sz w:val="20"/>
          <w:szCs w:val="20"/>
          <w:lang w:eastAsia="en-US"/>
          <w14:ligatures w14:val="standardContextual"/>
        </w:rPr>
      </w:pPr>
      <w:r w:rsidRPr="00F0572A">
        <w:rPr>
          <w:rFonts w:ascii="Nunito" w:eastAsia="Calibri" w:hAnsi="Nunito" w:cs="Arial"/>
          <w:kern w:val="2"/>
          <w:sz w:val="20"/>
          <w:szCs w:val="20"/>
          <w:lang w:eastAsia="en-US"/>
          <w14:ligatures w14:val="standardContextual"/>
        </w:rPr>
        <w:t>koekäyttöä lopetettaessa varavoima-automatiikka tahdistaa varavoimasähkön verkkosähköön, ohjaa kiinni verkkokatkaisijan, siirtää kuorman verkolle ja avaa generaattorikatkaisijan 5 sekunnin kuluttua.</w:t>
      </w:r>
    </w:p>
    <w:p w14:paraId="45C90BCB" w14:textId="77777777" w:rsidR="00F0572A" w:rsidRPr="00F0572A" w:rsidRDefault="00F0572A" w:rsidP="00F0572A">
      <w:pPr>
        <w:tabs>
          <w:tab w:val="left" w:pos="7025"/>
        </w:tabs>
        <w:rPr>
          <w:rFonts w:ascii="Nunito" w:hAnsi="Nunito" w:cs="Arial"/>
          <w:b/>
          <w:bCs/>
          <w:sz w:val="22"/>
          <w:szCs w:val="22"/>
        </w:rPr>
      </w:pPr>
      <w:r w:rsidRPr="00F0572A">
        <w:rPr>
          <w:rFonts w:ascii="Nunito" w:hAnsi="Nunito" w:cs="Arial"/>
          <w:b/>
          <w:bCs/>
          <w:sz w:val="22"/>
          <w:szCs w:val="22"/>
        </w:rPr>
        <w:tab/>
      </w:r>
      <w:r w:rsidRPr="00F0572A">
        <w:rPr>
          <w:rFonts w:ascii="Nunito" w:hAnsi="Nunito" w:cs="Arial"/>
          <w:b/>
          <w:bCs/>
          <w:sz w:val="22"/>
          <w:szCs w:val="22"/>
        </w:rPr>
        <w:tab/>
      </w:r>
    </w:p>
    <w:p w14:paraId="44E96A52" w14:textId="77777777" w:rsidR="00F0572A" w:rsidRDefault="00F0572A" w:rsidP="00F0572A">
      <w:pPr>
        <w:spacing w:after="160" w:line="259" w:lineRule="auto"/>
        <w:ind w:firstLine="1304"/>
        <w:rPr>
          <w:rFonts w:ascii="Nunito" w:eastAsia="Calibri" w:hAnsi="Nunito" w:cs="Arial"/>
          <w:b/>
          <w:bCs/>
          <w:kern w:val="2"/>
          <w:sz w:val="20"/>
          <w:szCs w:val="20"/>
          <w:lang w:eastAsia="en-US"/>
          <w14:ligatures w14:val="standardContextual"/>
        </w:rPr>
      </w:pPr>
    </w:p>
    <w:p w14:paraId="30B30DA5" w14:textId="77777777" w:rsidR="00F0572A" w:rsidRDefault="00F0572A" w:rsidP="00F0572A">
      <w:pPr>
        <w:spacing w:after="160" w:line="259" w:lineRule="auto"/>
        <w:ind w:firstLine="1304"/>
        <w:rPr>
          <w:rFonts w:ascii="Nunito" w:eastAsia="Calibri" w:hAnsi="Nunito" w:cs="Arial"/>
          <w:b/>
          <w:bCs/>
          <w:kern w:val="2"/>
          <w:sz w:val="20"/>
          <w:szCs w:val="20"/>
          <w:lang w:eastAsia="en-US"/>
          <w14:ligatures w14:val="standardContextual"/>
        </w:rPr>
      </w:pPr>
    </w:p>
    <w:p w14:paraId="4CD65285" w14:textId="49A0964E" w:rsidR="00F0572A" w:rsidRPr="00F0572A" w:rsidRDefault="00F0572A" w:rsidP="00F0572A">
      <w:pPr>
        <w:spacing w:after="160" w:line="259" w:lineRule="auto"/>
        <w:ind w:firstLine="1304"/>
        <w:rPr>
          <w:rFonts w:ascii="Nunito" w:eastAsia="Calibri" w:hAnsi="Nunito" w:cs="Arial"/>
          <w:b/>
          <w:bCs/>
          <w:kern w:val="2"/>
          <w:sz w:val="20"/>
          <w:szCs w:val="20"/>
          <w:lang w:eastAsia="en-US"/>
          <w14:ligatures w14:val="standardContextual"/>
        </w:rPr>
      </w:pPr>
      <w:r w:rsidRPr="00F0572A">
        <w:rPr>
          <w:rFonts w:ascii="Nunito" w:eastAsia="Calibri" w:hAnsi="Nunito" w:cs="Arial"/>
          <w:b/>
          <w:bCs/>
          <w:kern w:val="2"/>
          <w:sz w:val="20"/>
          <w:szCs w:val="20"/>
          <w:lang w:eastAsia="en-US"/>
          <w14:ligatures w14:val="standardContextual"/>
        </w:rPr>
        <w:lastRenderedPageBreak/>
        <w:t>Huomautus!</w:t>
      </w:r>
    </w:p>
    <w:p w14:paraId="5528A81C" w14:textId="77777777" w:rsidR="00F0572A" w:rsidRPr="00F0572A" w:rsidRDefault="00F0572A" w:rsidP="00F0572A">
      <w:pPr>
        <w:spacing w:after="160" w:line="259" w:lineRule="auto"/>
        <w:ind w:left="1304"/>
        <w:rPr>
          <w:rFonts w:ascii="Nunito" w:eastAsia="Calibri" w:hAnsi="Nunito" w:cs="Arial"/>
          <w:b/>
          <w:bCs/>
          <w:kern w:val="2"/>
          <w:sz w:val="20"/>
          <w:szCs w:val="20"/>
          <w:lang w:eastAsia="en-US"/>
          <w14:ligatures w14:val="standardContextual"/>
        </w:rPr>
      </w:pPr>
      <w:r w:rsidRPr="00F0572A">
        <w:rPr>
          <w:rFonts w:ascii="Nunito" w:eastAsia="Calibri" w:hAnsi="Nunito" w:cs="Arial"/>
          <w:kern w:val="2"/>
          <w:sz w:val="20"/>
          <w:szCs w:val="20"/>
          <w:lang w:eastAsia="en-US"/>
          <w14:ligatures w14:val="standardContextual"/>
        </w:rPr>
        <w:t xml:space="preserve">Mikäli kuluttaja haluaa käyttää verkon kanssa rinnankäyvää pientuotantolaitteistoa (esim. aurinkovoima, laitteistoluokka 3) varavoimana, tulee asentaa kaksoiskytkentämahdollisuus, jossa toisella kytkennällä pientuotantolaitteisto toimii verkon kanssa rinnan ja toisella kytkennällä täysin verkosta erotetussa saarekkeessa. Tämä vaatii erillisen verkonvaihtokytkimen ja lisälaitteiston. </w:t>
      </w:r>
      <w:r w:rsidRPr="00F0572A">
        <w:rPr>
          <w:rFonts w:ascii="Nunito" w:eastAsia="Calibri" w:hAnsi="Nunito" w:cs="Arial"/>
          <w:b/>
          <w:bCs/>
          <w:kern w:val="2"/>
          <w:sz w:val="20"/>
          <w:szCs w:val="20"/>
          <w:lang w:eastAsia="en-US"/>
          <w14:ligatures w14:val="standardContextual"/>
        </w:rPr>
        <w:t>On ehdottomasti varmistuttava, ettei tuotantolaitteisto voi missään olosuhteissa syöttää samanaikaisesti sekä verkkoa että verkosta erotettua saareketta, ellei sitä ole tuotantolaitteiston asennusohjeissa nimenomaisesti mahdollistettu.</w:t>
      </w:r>
    </w:p>
    <w:p w14:paraId="13C61450" w14:textId="77777777" w:rsidR="00F0572A" w:rsidRPr="00F0572A" w:rsidRDefault="00F0572A" w:rsidP="00F0572A">
      <w:pPr>
        <w:spacing w:after="160" w:line="259" w:lineRule="auto"/>
        <w:ind w:firstLine="1304"/>
        <w:rPr>
          <w:rFonts w:ascii="Nunito" w:eastAsia="Calibri" w:hAnsi="Nunito" w:cs="Arial"/>
          <w:kern w:val="2"/>
          <w:sz w:val="20"/>
          <w:szCs w:val="20"/>
          <w:lang w:eastAsia="en-US"/>
          <w14:ligatures w14:val="standardContextual"/>
        </w:rPr>
      </w:pPr>
      <w:r w:rsidRPr="00F0572A">
        <w:rPr>
          <w:rFonts w:ascii="Nunito" w:eastAsia="Calibri" w:hAnsi="Nunito" w:cs="Arial"/>
          <w:kern w:val="2"/>
          <w:sz w:val="20"/>
          <w:szCs w:val="20"/>
          <w:lang w:eastAsia="en-US"/>
          <w14:ligatures w14:val="standardContextual"/>
        </w:rPr>
        <w:t>Lisätietoa varavoimakoneen suunnittelusta ja käyttöönotosta löytyy esim:</w:t>
      </w:r>
    </w:p>
    <w:p w14:paraId="3106083F" w14:textId="77777777" w:rsidR="00F0572A" w:rsidRPr="00F0572A" w:rsidRDefault="00F0572A" w:rsidP="00F0572A">
      <w:pPr>
        <w:numPr>
          <w:ilvl w:val="0"/>
          <w:numId w:val="4"/>
        </w:numPr>
        <w:spacing w:after="160" w:line="259" w:lineRule="auto"/>
        <w:contextualSpacing/>
        <w:rPr>
          <w:rFonts w:ascii="Nunito" w:eastAsia="Calibri" w:hAnsi="Nunito" w:cs="Arial"/>
          <w:kern w:val="2"/>
          <w:sz w:val="20"/>
          <w:szCs w:val="20"/>
          <w:lang w:eastAsia="en-US"/>
          <w14:ligatures w14:val="standardContextual"/>
        </w:rPr>
      </w:pPr>
      <w:r w:rsidRPr="00F0572A">
        <w:rPr>
          <w:rFonts w:ascii="Nunito" w:eastAsia="Calibri" w:hAnsi="Nunito" w:cs="Arial"/>
          <w:kern w:val="2"/>
          <w:sz w:val="20"/>
          <w:szCs w:val="20"/>
          <w:lang w:eastAsia="en-US"/>
          <w14:ligatures w14:val="standardContextual"/>
        </w:rPr>
        <w:t>Standardi SFS 6000-5 kohdat 55–551.6 ja 551.7</w:t>
      </w:r>
    </w:p>
    <w:p w14:paraId="4F7721CB" w14:textId="77777777" w:rsidR="00F0572A" w:rsidRPr="00F0572A" w:rsidRDefault="00F0572A" w:rsidP="00F0572A">
      <w:pPr>
        <w:numPr>
          <w:ilvl w:val="0"/>
          <w:numId w:val="4"/>
        </w:numPr>
        <w:spacing w:after="160" w:line="259" w:lineRule="auto"/>
        <w:contextualSpacing/>
        <w:rPr>
          <w:rFonts w:ascii="Nunito" w:eastAsia="Calibri" w:hAnsi="Nunito" w:cs="Arial"/>
          <w:kern w:val="2"/>
          <w:sz w:val="20"/>
          <w:szCs w:val="20"/>
          <w:lang w:eastAsia="en-US"/>
          <w14:ligatures w14:val="standardContextual"/>
        </w:rPr>
      </w:pPr>
      <w:r w:rsidRPr="00F0572A">
        <w:rPr>
          <w:rFonts w:ascii="Nunito" w:eastAsia="Calibri" w:hAnsi="Nunito" w:cs="Arial"/>
          <w:kern w:val="2"/>
          <w:sz w:val="20"/>
          <w:szCs w:val="20"/>
          <w:lang w:eastAsia="en-US"/>
          <w14:ligatures w14:val="standardContextual"/>
        </w:rPr>
        <w:t>Sähkö- ja teleurakoitsijaliitto STUL ry, 2017. D1 käsikirja rakennusten sähköasennuksista</w:t>
      </w:r>
    </w:p>
    <w:p w14:paraId="28583879" w14:textId="77777777" w:rsidR="00F0572A" w:rsidRPr="00F0572A" w:rsidRDefault="00F0572A" w:rsidP="00F0572A">
      <w:pPr>
        <w:numPr>
          <w:ilvl w:val="0"/>
          <w:numId w:val="4"/>
        </w:numPr>
        <w:spacing w:after="160" w:line="259" w:lineRule="auto"/>
        <w:contextualSpacing/>
        <w:rPr>
          <w:rFonts w:ascii="Nunito" w:eastAsia="Calibri" w:hAnsi="Nunito" w:cs="Arial"/>
          <w:kern w:val="2"/>
          <w:sz w:val="20"/>
          <w:szCs w:val="20"/>
          <w:lang w:eastAsia="en-US"/>
          <w14:ligatures w14:val="standardContextual"/>
        </w:rPr>
      </w:pPr>
      <w:r w:rsidRPr="00F0572A">
        <w:rPr>
          <w:rFonts w:ascii="Nunito" w:eastAsia="Calibri" w:hAnsi="Nunito" w:cs="Arial"/>
          <w:kern w:val="2"/>
          <w:sz w:val="20"/>
          <w:szCs w:val="20"/>
          <w:lang w:eastAsia="en-US"/>
          <w14:ligatures w14:val="standardContextual"/>
        </w:rPr>
        <w:t>ST-kortti ST 52.40</w:t>
      </w:r>
    </w:p>
    <w:p w14:paraId="5B7B379F" w14:textId="77777777" w:rsidR="00F0572A" w:rsidRPr="00F0572A" w:rsidRDefault="00F0572A" w:rsidP="00F0572A">
      <w:pPr>
        <w:spacing w:after="160" w:line="259" w:lineRule="auto"/>
        <w:ind w:left="2384"/>
        <w:contextualSpacing/>
        <w:rPr>
          <w:rFonts w:ascii="Nunito" w:eastAsia="Calibri" w:hAnsi="Nunito" w:cs="Arial"/>
          <w:kern w:val="2"/>
          <w:sz w:val="20"/>
          <w:szCs w:val="20"/>
          <w:lang w:eastAsia="en-US"/>
          <w14:ligatures w14:val="standardContextual"/>
        </w:rPr>
      </w:pPr>
    </w:p>
    <w:p w14:paraId="2111BB69" w14:textId="77777777" w:rsidR="00F0572A" w:rsidRPr="00F0572A" w:rsidRDefault="00F0572A" w:rsidP="00F0572A">
      <w:pPr>
        <w:spacing w:after="160" w:line="259" w:lineRule="auto"/>
        <w:ind w:firstLine="1304"/>
        <w:rPr>
          <w:rFonts w:ascii="Nunito" w:eastAsia="Calibri" w:hAnsi="Nunito" w:cs="Arial"/>
          <w:kern w:val="2"/>
          <w:sz w:val="20"/>
          <w:szCs w:val="20"/>
          <w:lang w:eastAsia="en-US"/>
          <w14:ligatures w14:val="standardContextual"/>
        </w:rPr>
      </w:pPr>
      <w:r w:rsidRPr="00F0572A">
        <w:rPr>
          <w:rFonts w:ascii="Nunito" w:eastAsia="Calibri" w:hAnsi="Nunito" w:cs="Arial"/>
          <w:kern w:val="2"/>
          <w:sz w:val="20"/>
          <w:szCs w:val="20"/>
          <w:lang w:eastAsia="en-US"/>
          <w14:ligatures w14:val="standardContextual"/>
        </w:rPr>
        <w:t>Noudatettavat sopimusehdot:</w:t>
      </w:r>
    </w:p>
    <w:p w14:paraId="404F6D28" w14:textId="77777777" w:rsidR="00F0572A" w:rsidRPr="00F0572A" w:rsidRDefault="00F0572A" w:rsidP="00F0572A">
      <w:pPr>
        <w:numPr>
          <w:ilvl w:val="0"/>
          <w:numId w:val="5"/>
        </w:numPr>
        <w:spacing w:after="120" w:line="259" w:lineRule="auto"/>
        <w:contextualSpacing/>
        <w:rPr>
          <w:rFonts w:ascii="Nunito" w:eastAsia="Calibri" w:hAnsi="Nunito" w:cs="Arial"/>
          <w:kern w:val="2"/>
          <w:sz w:val="20"/>
          <w:szCs w:val="20"/>
          <w:lang w:eastAsia="en-US"/>
          <w14:ligatures w14:val="standardContextual"/>
        </w:rPr>
      </w:pPr>
      <w:r w:rsidRPr="00F0572A">
        <w:rPr>
          <w:rFonts w:ascii="Nunito" w:eastAsia="Calibri" w:hAnsi="Nunito" w:cs="Arial"/>
          <w:kern w:val="2"/>
          <w:sz w:val="20"/>
          <w:szCs w:val="20"/>
          <w:lang w:eastAsia="en-US"/>
          <w14:ligatures w14:val="standardContextual"/>
        </w:rPr>
        <w:t>Yleiset liittymisehdot LE 2019</w:t>
      </w:r>
    </w:p>
    <w:p w14:paraId="421B7258" w14:textId="77777777" w:rsidR="00F0572A" w:rsidRPr="00F0572A" w:rsidRDefault="00F0572A" w:rsidP="00F0572A">
      <w:pPr>
        <w:numPr>
          <w:ilvl w:val="0"/>
          <w:numId w:val="5"/>
        </w:numPr>
        <w:spacing w:after="120" w:line="259" w:lineRule="auto"/>
        <w:contextualSpacing/>
        <w:rPr>
          <w:rFonts w:ascii="Nunito" w:eastAsia="Calibri" w:hAnsi="Nunito" w:cs="Arial"/>
          <w:kern w:val="2"/>
          <w:sz w:val="20"/>
          <w:szCs w:val="20"/>
          <w:lang w:eastAsia="en-US"/>
          <w14:ligatures w14:val="standardContextual"/>
        </w:rPr>
      </w:pPr>
      <w:r w:rsidRPr="00F0572A">
        <w:rPr>
          <w:rFonts w:ascii="Nunito" w:eastAsia="Calibri" w:hAnsi="Nunito" w:cs="Arial"/>
          <w:kern w:val="2"/>
          <w:sz w:val="20"/>
          <w:szCs w:val="20"/>
          <w:lang w:eastAsia="en-US"/>
          <w14:ligatures w14:val="standardContextual"/>
        </w:rPr>
        <w:t>Yleiset verkkopalveluehdot VPE2019</w:t>
      </w:r>
    </w:p>
    <w:p w14:paraId="31FE7981" w14:textId="77777777" w:rsidR="00F0572A" w:rsidRPr="00F0572A" w:rsidRDefault="00F0572A" w:rsidP="00F0572A">
      <w:pPr>
        <w:spacing w:after="120" w:line="259" w:lineRule="auto"/>
        <w:ind w:left="2384"/>
        <w:contextualSpacing/>
        <w:rPr>
          <w:rFonts w:ascii="Nunito" w:eastAsia="Calibri" w:hAnsi="Nunito" w:cs="Arial"/>
          <w:kern w:val="2"/>
          <w:sz w:val="20"/>
          <w:szCs w:val="20"/>
          <w:lang w:eastAsia="en-US"/>
          <w14:ligatures w14:val="standardContextual"/>
        </w:rPr>
      </w:pPr>
    </w:p>
    <w:p w14:paraId="0A88140C" w14:textId="77777777" w:rsidR="00F0572A" w:rsidRPr="00F0572A" w:rsidRDefault="00F0572A" w:rsidP="00F0572A">
      <w:pPr>
        <w:spacing w:after="160" w:line="259" w:lineRule="auto"/>
        <w:rPr>
          <w:rFonts w:ascii="Nunito" w:eastAsia="Calibri" w:hAnsi="Nunito" w:cs="Arial"/>
          <w:kern w:val="2"/>
          <w:sz w:val="20"/>
          <w:szCs w:val="20"/>
          <w:lang w:eastAsia="en-US"/>
          <w14:ligatures w14:val="standardContextual"/>
        </w:rPr>
      </w:pPr>
      <w:r w:rsidRPr="00F0572A">
        <w:rPr>
          <w:rFonts w:ascii="Nunito" w:eastAsia="Calibri" w:hAnsi="Nunito" w:cs="Arial"/>
          <w:kern w:val="2"/>
          <w:sz w:val="20"/>
          <w:szCs w:val="20"/>
          <w:lang w:eastAsia="en-US"/>
          <w14:ligatures w14:val="standardContextual"/>
        </w:rPr>
        <w:t>LIITTEET</w:t>
      </w:r>
      <w:r w:rsidRPr="00F0572A">
        <w:rPr>
          <w:rFonts w:ascii="Nunito" w:eastAsia="Calibri" w:hAnsi="Nunito" w:cs="Arial"/>
          <w:kern w:val="2"/>
          <w:sz w:val="20"/>
          <w:szCs w:val="20"/>
          <w:lang w:eastAsia="en-US"/>
          <w14:ligatures w14:val="standardContextual"/>
        </w:rPr>
        <w:tab/>
      </w:r>
      <w:bookmarkStart w:id="2" w:name="_Hlk154739964"/>
      <w:r w:rsidRPr="00F0572A">
        <w:rPr>
          <w:rFonts w:ascii="Nunito" w:eastAsia="Calibri" w:hAnsi="Nunito" w:cs="Arial"/>
          <w:kern w:val="2"/>
          <w:sz w:val="20"/>
          <w:szCs w:val="20"/>
          <w:lang w:eastAsia="en-US"/>
          <w14:ligatures w14:val="standardContextual"/>
        </w:rPr>
        <w:t>Liite 1. Laitteistoluokka 1, esimerkkikaavio</w:t>
      </w:r>
      <w:bookmarkEnd w:id="2"/>
    </w:p>
    <w:p w14:paraId="2175BD18" w14:textId="77777777" w:rsidR="00F0572A" w:rsidRPr="00F0572A" w:rsidRDefault="00F0572A" w:rsidP="00F0572A">
      <w:pPr>
        <w:spacing w:after="160" w:line="259" w:lineRule="auto"/>
        <w:rPr>
          <w:rFonts w:ascii="Nunito" w:eastAsia="Calibri" w:hAnsi="Nunito" w:cs="Arial"/>
          <w:kern w:val="2"/>
          <w:sz w:val="20"/>
          <w:szCs w:val="20"/>
          <w:lang w:eastAsia="en-US"/>
          <w14:ligatures w14:val="standardContextual"/>
        </w:rPr>
      </w:pPr>
      <w:r w:rsidRPr="00F0572A">
        <w:rPr>
          <w:rFonts w:ascii="Nunito" w:eastAsia="Calibri" w:hAnsi="Nunito" w:cs="Arial"/>
          <w:kern w:val="2"/>
          <w:sz w:val="20"/>
          <w:szCs w:val="20"/>
          <w:lang w:eastAsia="en-US"/>
          <w14:ligatures w14:val="standardContextual"/>
        </w:rPr>
        <w:tab/>
        <w:t>Liite 2. Laitteistoluokka 2, esimerkkikaavio</w:t>
      </w:r>
    </w:p>
    <w:p w14:paraId="3CE4060E" w14:textId="77777777" w:rsidR="00F0572A" w:rsidRPr="00F0572A" w:rsidRDefault="00F0572A" w:rsidP="00F0572A">
      <w:pPr>
        <w:tabs>
          <w:tab w:val="left" w:pos="7025"/>
        </w:tabs>
        <w:ind w:left="1985"/>
        <w:rPr>
          <w:rFonts w:ascii="Nunito" w:hAnsi="Nunito" w:cs="Arial"/>
          <w:sz w:val="22"/>
          <w:szCs w:val="22"/>
        </w:rPr>
      </w:pPr>
    </w:p>
    <w:p w14:paraId="12C913BE" w14:textId="77777777" w:rsidR="00F0572A" w:rsidRPr="00F0572A" w:rsidRDefault="00F0572A" w:rsidP="00F0572A">
      <w:pPr>
        <w:tabs>
          <w:tab w:val="left" w:pos="7025"/>
        </w:tabs>
        <w:ind w:left="1985"/>
        <w:rPr>
          <w:rFonts w:ascii="Nunito" w:hAnsi="Nunito" w:cs="Arial"/>
        </w:rPr>
      </w:pPr>
    </w:p>
    <w:p w14:paraId="47070C88" w14:textId="77777777" w:rsidR="00F0572A" w:rsidRPr="00F0572A" w:rsidRDefault="00F0572A" w:rsidP="00F0572A">
      <w:pPr>
        <w:spacing w:after="160" w:line="259" w:lineRule="auto"/>
        <w:rPr>
          <w:rFonts w:ascii="Nunito" w:eastAsia="Calibri" w:hAnsi="Nunito" w:cs="Arial"/>
          <w:b/>
          <w:bCs/>
          <w:kern w:val="2"/>
          <w:lang w:eastAsia="en-US"/>
          <w14:ligatures w14:val="standardContextual"/>
        </w:rPr>
      </w:pPr>
    </w:p>
    <w:p w14:paraId="74789332" w14:textId="77777777" w:rsidR="00F0572A" w:rsidRPr="00F0572A" w:rsidRDefault="00F0572A" w:rsidP="00F0572A">
      <w:pPr>
        <w:spacing w:after="160" w:line="259" w:lineRule="auto"/>
        <w:rPr>
          <w:rFonts w:ascii="Nunito" w:eastAsia="Calibri" w:hAnsi="Nunito" w:cs="Arial"/>
          <w:b/>
          <w:bCs/>
          <w:kern w:val="2"/>
          <w:lang w:eastAsia="en-US"/>
          <w14:ligatures w14:val="standardContextual"/>
        </w:rPr>
      </w:pPr>
    </w:p>
    <w:p w14:paraId="50B3E48B" w14:textId="77777777" w:rsidR="00F0572A" w:rsidRPr="00F0572A" w:rsidRDefault="00F0572A" w:rsidP="00F0572A">
      <w:pPr>
        <w:spacing w:after="160" w:line="259" w:lineRule="auto"/>
        <w:rPr>
          <w:rFonts w:ascii="Nunito" w:eastAsia="Calibri" w:hAnsi="Nunito" w:cs="Arial"/>
          <w:b/>
          <w:bCs/>
          <w:kern w:val="2"/>
          <w:lang w:eastAsia="en-US"/>
          <w14:ligatures w14:val="standardContextual"/>
        </w:rPr>
      </w:pPr>
    </w:p>
    <w:p w14:paraId="20537A3F" w14:textId="77777777" w:rsidR="00F0572A" w:rsidRPr="00F0572A" w:rsidRDefault="00F0572A" w:rsidP="00F0572A">
      <w:pPr>
        <w:spacing w:after="160" w:line="259" w:lineRule="auto"/>
        <w:rPr>
          <w:rFonts w:ascii="Nunito" w:eastAsia="Calibri" w:hAnsi="Nunito" w:cs="Arial"/>
          <w:b/>
          <w:bCs/>
          <w:kern w:val="2"/>
          <w:lang w:eastAsia="en-US"/>
          <w14:ligatures w14:val="standardContextual"/>
        </w:rPr>
      </w:pPr>
    </w:p>
    <w:p w14:paraId="3D857CE2" w14:textId="77777777" w:rsidR="00F0572A" w:rsidRPr="00F0572A" w:rsidRDefault="00F0572A" w:rsidP="00F0572A">
      <w:pPr>
        <w:spacing w:after="160" w:line="259" w:lineRule="auto"/>
        <w:rPr>
          <w:rFonts w:ascii="Nunito" w:eastAsia="Calibri" w:hAnsi="Nunito" w:cs="Arial"/>
          <w:b/>
          <w:bCs/>
          <w:kern w:val="2"/>
          <w:lang w:eastAsia="en-US"/>
          <w14:ligatures w14:val="standardContextual"/>
        </w:rPr>
      </w:pPr>
    </w:p>
    <w:p w14:paraId="4514B435" w14:textId="77777777" w:rsidR="00F0572A" w:rsidRPr="00F0572A" w:rsidRDefault="00F0572A" w:rsidP="00F0572A">
      <w:pPr>
        <w:spacing w:after="160" w:line="259" w:lineRule="auto"/>
        <w:rPr>
          <w:rFonts w:ascii="Nunito" w:eastAsia="Calibri" w:hAnsi="Nunito" w:cs="Arial"/>
          <w:b/>
          <w:bCs/>
          <w:kern w:val="2"/>
          <w:lang w:eastAsia="en-US"/>
          <w14:ligatures w14:val="standardContextual"/>
        </w:rPr>
      </w:pPr>
    </w:p>
    <w:p w14:paraId="46522162" w14:textId="77777777" w:rsidR="00F0572A" w:rsidRPr="00F0572A" w:rsidRDefault="00F0572A" w:rsidP="00F0572A">
      <w:pPr>
        <w:spacing w:after="160" w:line="259" w:lineRule="auto"/>
        <w:rPr>
          <w:rFonts w:ascii="Nunito" w:eastAsia="Calibri" w:hAnsi="Nunito" w:cs="Arial"/>
          <w:b/>
          <w:bCs/>
          <w:kern w:val="2"/>
          <w:lang w:eastAsia="en-US"/>
          <w14:ligatures w14:val="standardContextual"/>
        </w:rPr>
      </w:pPr>
    </w:p>
    <w:p w14:paraId="57D7750E" w14:textId="77777777" w:rsidR="00F0572A" w:rsidRPr="00F0572A" w:rsidRDefault="00F0572A" w:rsidP="00F0572A">
      <w:pPr>
        <w:spacing w:after="160" w:line="259" w:lineRule="auto"/>
        <w:rPr>
          <w:rFonts w:ascii="Nunito" w:eastAsia="Calibri" w:hAnsi="Nunito" w:cs="Arial"/>
          <w:b/>
          <w:bCs/>
          <w:kern w:val="2"/>
          <w:lang w:eastAsia="en-US"/>
          <w14:ligatures w14:val="standardContextual"/>
        </w:rPr>
      </w:pPr>
    </w:p>
    <w:p w14:paraId="7FB28CB9" w14:textId="77777777" w:rsidR="00F0572A" w:rsidRPr="00F0572A" w:rsidRDefault="00F0572A" w:rsidP="00F0572A">
      <w:pPr>
        <w:spacing w:after="160" w:line="259" w:lineRule="auto"/>
        <w:rPr>
          <w:rFonts w:ascii="Nunito" w:eastAsia="Calibri" w:hAnsi="Nunito" w:cs="Arial"/>
          <w:b/>
          <w:bCs/>
          <w:kern w:val="2"/>
          <w:lang w:eastAsia="en-US"/>
          <w14:ligatures w14:val="standardContextual"/>
        </w:rPr>
      </w:pPr>
    </w:p>
    <w:p w14:paraId="22C58060" w14:textId="77777777" w:rsidR="00F0572A" w:rsidRDefault="00F0572A" w:rsidP="00F0572A">
      <w:pPr>
        <w:spacing w:after="160" w:line="259" w:lineRule="auto"/>
        <w:rPr>
          <w:rFonts w:ascii="Nunito" w:eastAsia="Calibri" w:hAnsi="Nunito" w:cs="Arial"/>
          <w:b/>
          <w:bCs/>
          <w:kern w:val="2"/>
          <w:lang w:eastAsia="en-US"/>
          <w14:ligatures w14:val="standardContextual"/>
        </w:rPr>
      </w:pPr>
    </w:p>
    <w:p w14:paraId="482ABD09" w14:textId="71E96B47" w:rsidR="00F0572A" w:rsidRPr="00F0572A" w:rsidRDefault="00F0572A" w:rsidP="00F0572A">
      <w:pPr>
        <w:spacing w:after="160" w:line="259" w:lineRule="auto"/>
        <w:rPr>
          <w:rFonts w:ascii="Nunito" w:eastAsia="Calibri" w:hAnsi="Nunito" w:cs="Arial"/>
          <w:b/>
          <w:bCs/>
          <w:kern w:val="2"/>
          <w:lang w:eastAsia="en-US"/>
          <w14:ligatures w14:val="standardContextual"/>
        </w:rPr>
      </w:pPr>
      <w:r w:rsidRPr="00F0572A">
        <w:rPr>
          <w:rFonts w:ascii="Nunito" w:eastAsia="Calibri" w:hAnsi="Nunito" w:cs="Arial"/>
          <w:b/>
          <w:bCs/>
          <w:kern w:val="2"/>
          <w:lang w:eastAsia="en-US"/>
          <w14:ligatures w14:val="standardContextual"/>
        </w:rPr>
        <w:lastRenderedPageBreak/>
        <w:t>Liite 1.</w:t>
      </w:r>
    </w:p>
    <w:p w14:paraId="2AA2D2F8" w14:textId="77777777" w:rsidR="00F0572A" w:rsidRPr="00F0572A" w:rsidRDefault="00F0572A" w:rsidP="00F0572A">
      <w:pPr>
        <w:spacing w:after="160" w:line="259" w:lineRule="auto"/>
        <w:rPr>
          <w:rFonts w:ascii="Nunito" w:eastAsia="Calibri" w:hAnsi="Nunito" w:cs="Arial"/>
          <w:b/>
          <w:bCs/>
          <w:kern w:val="2"/>
          <w:lang w:eastAsia="en-US"/>
          <w14:ligatures w14:val="standardContextual"/>
        </w:rPr>
      </w:pPr>
      <w:r w:rsidRPr="00F0572A">
        <w:rPr>
          <w:rFonts w:ascii="Nunito" w:eastAsia="Calibri" w:hAnsi="Nunito" w:cs="Arial"/>
          <w:b/>
          <w:bCs/>
          <w:kern w:val="2"/>
          <w:lang w:eastAsia="en-US"/>
          <w14:ligatures w14:val="standardContextual"/>
        </w:rPr>
        <w:t>Laitteistoluokka 1, liitynnän esimerkkikaavio</w:t>
      </w:r>
    </w:p>
    <w:p w14:paraId="43843F9F" w14:textId="77777777" w:rsidR="00F0572A" w:rsidRPr="00F0572A" w:rsidRDefault="00F0572A" w:rsidP="00F0572A">
      <w:pPr>
        <w:tabs>
          <w:tab w:val="left" w:pos="7025"/>
        </w:tabs>
        <w:ind w:left="1985"/>
        <w:rPr>
          <w:rFonts w:ascii="Nunito" w:hAnsi="Nunito" w:cs="Arial"/>
          <w:sz w:val="22"/>
          <w:szCs w:val="22"/>
        </w:rPr>
      </w:pPr>
    </w:p>
    <w:p w14:paraId="43899433" w14:textId="77777777" w:rsidR="00F0572A" w:rsidRPr="00F0572A" w:rsidRDefault="00F0572A" w:rsidP="00F0572A">
      <w:pPr>
        <w:tabs>
          <w:tab w:val="left" w:pos="7025"/>
        </w:tabs>
        <w:ind w:left="1985"/>
        <w:rPr>
          <w:rFonts w:ascii="Nunito" w:hAnsi="Nunito" w:cs="Arial"/>
          <w:b/>
          <w:bCs/>
          <w:sz w:val="22"/>
          <w:szCs w:val="22"/>
        </w:rPr>
      </w:pPr>
    </w:p>
    <w:p w14:paraId="10072F6A" w14:textId="77777777" w:rsidR="00F0572A" w:rsidRPr="00F0572A" w:rsidRDefault="00F0572A" w:rsidP="00F0572A">
      <w:pPr>
        <w:tabs>
          <w:tab w:val="left" w:pos="7025"/>
        </w:tabs>
        <w:ind w:left="1985"/>
        <w:rPr>
          <w:rFonts w:ascii="Nunito" w:hAnsi="Nunito" w:cs="Arial"/>
          <w:b/>
          <w:bCs/>
          <w:sz w:val="22"/>
          <w:szCs w:val="22"/>
        </w:rPr>
      </w:pPr>
    </w:p>
    <w:p w14:paraId="7EB2A289" w14:textId="77777777" w:rsidR="00F0572A" w:rsidRPr="00F0572A" w:rsidRDefault="00F0572A" w:rsidP="00F0572A">
      <w:pPr>
        <w:tabs>
          <w:tab w:val="left" w:pos="7025"/>
        </w:tabs>
        <w:ind w:left="1985"/>
        <w:rPr>
          <w:rFonts w:ascii="Nunito" w:hAnsi="Nunito" w:cs="Arial"/>
          <w:b/>
          <w:bCs/>
          <w:sz w:val="22"/>
          <w:szCs w:val="22"/>
        </w:rPr>
      </w:pPr>
    </w:p>
    <w:p w14:paraId="26126858" w14:textId="77777777" w:rsidR="00F0572A" w:rsidRPr="00F0572A" w:rsidRDefault="00F0572A" w:rsidP="00F0572A">
      <w:pPr>
        <w:tabs>
          <w:tab w:val="left" w:pos="1993"/>
        </w:tabs>
        <w:rPr>
          <w:rFonts w:ascii="Nunito" w:hAnsi="Nunito" w:cs="Arial"/>
          <w:sz w:val="22"/>
          <w:szCs w:val="22"/>
        </w:rPr>
      </w:pPr>
      <w:r w:rsidRPr="00F0572A">
        <w:rPr>
          <w:rFonts w:ascii="Nunito" w:eastAsia="Calibri" w:hAnsi="Nunito" w:cs="Times New Roman"/>
          <w:noProof/>
          <w:kern w:val="2"/>
          <w:sz w:val="22"/>
          <w:szCs w:val="22"/>
          <w:lang w:eastAsia="en-US"/>
          <w14:ligatures w14:val="standardContextual"/>
        </w:rPr>
        <w:drawing>
          <wp:inline distT="0" distB="0" distL="0" distR="0" wp14:anchorId="26C2339B" wp14:editId="034284AC">
            <wp:extent cx="4022109" cy="5113325"/>
            <wp:effectExtent l="0" t="0" r="0" b="0"/>
            <wp:docPr id="1401494729" name="Picture 1"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494729" name="Picture 1" descr="A diagram of a machine&#10;&#10;Description automatically generated"/>
                    <pic:cNvPicPr/>
                  </pic:nvPicPr>
                  <pic:blipFill>
                    <a:blip r:embed="rId10"/>
                    <a:stretch>
                      <a:fillRect/>
                    </a:stretch>
                  </pic:blipFill>
                  <pic:spPr>
                    <a:xfrm>
                      <a:off x="0" y="0"/>
                      <a:ext cx="4030986" cy="5124611"/>
                    </a:xfrm>
                    <a:prstGeom prst="rect">
                      <a:avLst/>
                    </a:prstGeom>
                  </pic:spPr>
                </pic:pic>
              </a:graphicData>
            </a:graphic>
          </wp:inline>
        </w:drawing>
      </w:r>
    </w:p>
    <w:p w14:paraId="2B39B423" w14:textId="77777777" w:rsidR="00F0572A" w:rsidRPr="00F0572A" w:rsidRDefault="00F0572A" w:rsidP="00F0572A">
      <w:pPr>
        <w:tabs>
          <w:tab w:val="left" w:pos="1993"/>
        </w:tabs>
        <w:rPr>
          <w:rFonts w:ascii="Nunito" w:hAnsi="Nunito" w:cs="Arial"/>
          <w:sz w:val="22"/>
          <w:szCs w:val="22"/>
        </w:rPr>
      </w:pPr>
    </w:p>
    <w:p w14:paraId="5FC07715" w14:textId="77777777" w:rsidR="00F0572A" w:rsidRPr="00F0572A" w:rsidRDefault="00F0572A" w:rsidP="00F0572A">
      <w:pPr>
        <w:tabs>
          <w:tab w:val="left" w:pos="1993"/>
        </w:tabs>
        <w:rPr>
          <w:rFonts w:ascii="Nunito" w:hAnsi="Nunito" w:cs="Arial"/>
          <w:sz w:val="22"/>
          <w:szCs w:val="22"/>
        </w:rPr>
      </w:pPr>
    </w:p>
    <w:p w14:paraId="75A54EB2" w14:textId="77777777" w:rsidR="00F0572A" w:rsidRPr="00F0572A" w:rsidRDefault="00F0572A" w:rsidP="00F0572A">
      <w:pPr>
        <w:tabs>
          <w:tab w:val="left" w:pos="1993"/>
        </w:tabs>
        <w:rPr>
          <w:rFonts w:ascii="Nunito" w:hAnsi="Nunito" w:cs="Arial"/>
          <w:sz w:val="22"/>
          <w:szCs w:val="22"/>
        </w:rPr>
      </w:pPr>
    </w:p>
    <w:p w14:paraId="61C8FC59" w14:textId="77777777" w:rsidR="00F0572A" w:rsidRPr="00F0572A" w:rsidRDefault="00F0572A" w:rsidP="00F0572A">
      <w:pPr>
        <w:tabs>
          <w:tab w:val="left" w:pos="1993"/>
        </w:tabs>
        <w:rPr>
          <w:rFonts w:ascii="Nunito" w:hAnsi="Nunito" w:cs="Arial"/>
          <w:sz w:val="22"/>
          <w:szCs w:val="22"/>
        </w:rPr>
      </w:pPr>
    </w:p>
    <w:p w14:paraId="7685BB92" w14:textId="77777777" w:rsidR="00F0572A" w:rsidRPr="00F0572A" w:rsidRDefault="00F0572A" w:rsidP="00F0572A">
      <w:pPr>
        <w:tabs>
          <w:tab w:val="left" w:pos="1993"/>
        </w:tabs>
        <w:rPr>
          <w:rFonts w:ascii="Nunito" w:hAnsi="Nunito" w:cs="Arial"/>
          <w:sz w:val="22"/>
          <w:szCs w:val="22"/>
        </w:rPr>
      </w:pPr>
    </w:p>
    <w:p w14:paraId="0379B6B2" w14:textId="77777777" w:rsidR="00F0572A" w:rsidRPr="00F0572A" w:rsidRDefault="00F0572A" w:rsidP="00F0572A">
      <w:pPr>
        <w:tabs>
          <w:tab w:val="left" w:pos="1993"/>
        </w:tabs>
        <w:rPr>
          <w:rFonts w:ascii="Nunito" w:hAnsi="Nunito" w:cs="Arial"/>
          <w:sz w:val="22"/>
          <w:szCs w:val="22"/>
        </w:rPr>
      </w:pPr>
    </w:p>
    <w:p w14:paraId="6F627871" w14:textId="77777777" w:rsidR="00F0572A" w:rsidRPr="00F0572A" w:rsidRDefault="00F0572A" w:rsidP="00F0572A">
      <w:pPr>
        <w:tabs>
          <w:tab w:val="left" w:pos="1993"/>
        </w:tabs>
        <w:rPr>
          <w:rFonts w:ascii="Nunito" w:hAnsi="Nunito" w:cs="Arial"/>
          <w:sz w:val="22"/>
          <w:szCs w:val="22"/>
        </w:rPr>
      </w:pPr>
    </w:p>
    <w:p w14:paraId="2FB38694" w14:textId="77777777" w:rsidR="00F0572A" w:rsidRPr="00F0572A" w:rsidRDefault="00F0572A" w:rsidP="00F0572A">
      <w:pPr>
        <w:tabs>
          <w:tab w:val="left" w:pos="1993"/>
        </w:tabs>
        <w:rPr>
          <w:rFonts w:ascii="Nunito" w:hAnsi="Nunito" w:cs="Arial"/>
          <w:sz w:val="22"/>
          <w:szCs w:val="22"/>
        </w:rPr>
      </w:pPr>
    </w:p>
    <w:p w14:paraId="2C16633A" w14:textId="77777777" w:rsidR="00F0572A" w:rsidRDefault="00F0572A" w:rsidP="00F0572A">
      <w:pPr>
        <w:spacing w:after="160" w:line="259" w:lineRule="auto"/>
        <w:rPr>
          <w:rFonts w:ascii="Nunito" w:hAnsi="Nunito" w:cs="Arial"/>
          <w:sz w:val="22"/>
          <w:szCs w:val="22"/>
        </w:rPr>
      </w:pPr>
    </w:p>
    <w:p w14:paraId="0016D205" w14:textId="601F4E94" w:rsidR="00F0572A" w:rsidRPr="00F0572A" w:rsidRDefault="00F0572A" w:rsidP="00F0572A">
      <w:pPr>
        <w:spacing w:after="160" w:line="259" w:lineRule="auto"/>
        <w:rPr>
          <w:rFonts w:ascii="Nunito" w:eastAsia="Calibri" w:hAnsi="Nunito" w:cs="Arial"/>
          <w:b/>
          <w:bCs/>
          <w:kern w:val="2"/>
          <w:lang w:eastAsia="en-US"/>
          <w14:ligatures w14:val="standardContextual"/>
        </w:rPr>
      </w:pPr>
      <w:r w:rsidRPr="00F0572A">
        <w:rPr>
          <w:rFonts w:ascii="Nunito" w:eastAsia="Calibri" w:hAnsi="Nunito" w:cs="Arial"/>
          <w:b/>
          <w:bCs/>
          <w:kern w:val="2"/>
          <w:lang w:eastAsia="en-US"/>
          <w14:ligatures w14:val="standardContextual"/>
        </w:rPr>
        <w:lastRenderedPageBreak/>
        <w:t xml:space="preserve">Liite 2. </w:t>
      </w:r>
    </w:p>
    <w:p w14:paraId="0683C0BE" w14:textId="77777777" w:rsidR="00F0572A" w:rsidRPr="00F0572A" w:rsidRDefault="00F0572A" w:rsidP="00F0572A">
      <w:pPr>
        <w:spacing w:after="160" w:line="259" w:lineRule="auto"/>
        <w:rPr>
          <w:rFonts w:ascii="Nunito" w:eastAsia="Calibri" w:hAnsi="Nunito" w:cs="Arial"/>
          <w:b/>
          <w:bCs/>
          <w:kern w:val="2"/>
          <w:lang w:eastAsia="en-US"/>
          <w14:ligatures w14:val="standardContextual"/>
        </w:rPr>
      </w:pPr>
      <w:r w:rsidRPr="00F0572A">
        <w:rPr>
          <w:rFonts w:ascii="Nunito" w:eastAsia="Calibri" w:hAnsi="Nunito" w:cs="Arial"/>
          <w:b/>
          <w:bCs/>
          <w:kern w:val="2"/>
          <w:lang w:eastAsia="en-US"/>
          <w14:ligatures w14:val="standardContextual"/>
        </w:rPr>
        <w:t>Laitteistoluokka 2, liitynnän esimerkkikaavio</w:t>
      </w:r>
    </w:p>
    <w:p w14:paraId="0785F1F9" w14:textId="77777777" w:rsidR="00F0572A" w:rsidRPr="00F0572A" w:rsidRDefault="00F0572A" w:rsidP="00F0572A">
      <w:pPr>
        <w:spacing w:after="160" w:line="259" w:lineRule="auto"/>
        <w:rPr>
          <w:rFonts w:ascii="Nunito" w:eastAsia="Calibri" w:hAnsi="Nunito" w:cs="Arial"/>
          <w:b/>
          <w:bCs/>
          <w:kern w:val="2"/>
          <w:lang w:eastAsia="en-US"/>
          <w14:ligatures w14:val="standardContextual"/>
        </w:rPr>
      </w:pPr>
    </w:p>
    <w:p w14:paraId="38A0A063" w14:textId="77777777" w:rsidR="00F0572A" w:rsidRPr="00F0572A" w:rsidRDefault="00F0572A" w:rsidP="00F0572A">
      <w:pPr>
        <w:spacing w:after="160" w:line="259" w:lineRule="auto"/>
        <w:rPr>
          <w:rFonts w:ascii="Nunito" w:eastAsia="Calibri" w:hAnsi="Nunito" w:cs="Arial"/>
          <w:b/>
          <w:bCs/>
          <w:kern w:val="2"/>
          <w:lang w:eastAsia="en-US"/>
          <w14:ligatures w14:val="standardContextual"/>
        </w:rPr>
      </w:pPr>
    </w:p>
    <w:p w14:paraId="0535CFD4" w14:textId="77777777" w:rsidR="00F0572A" w:rsidRPr="00F0572A" w:rsidRDefault="00F0572A" w:rsidP="00F0572A">
      <w:pPr>
        <w:spacing w:after="160" w:line="259" w:lineRule="auto"/>
        <w:rPr>
          <w:rFonts w:ascii="Nunito" w:eastAsia="Calibri" w:hAnsi="Nunito" w:cs="Arial"/>
          <w:b/>
          <w:bCs/>
          <w:kern w:val="2"/>
          <w:lang w:eastAsia="en-US"/>
          <w14:ligatures w14:val="standardContextual"/>
        </w:rPr>
      </w:pPr>
    </w:p>
    <w:p w14:paraId="7C729B74" w14:textId="77777777" w:rsidR="00F0572A" w:rsidRPr="00F0572A" w:rsidRDefault="00F0572A" w:rsidP="00F0572A">
      <w:pPr>
        <w:tabs>
          <w:tab w:val="left" w:pos="1993"/>
        </w:tabs>
        <w:rPr>
          <w:rFonts w:ascii="Nunito" w:hAnsi="Nunito" w:cs="Arial"/>
          <w:sz w:val="22"/>
          <w:szCs w:val="22"/>
        </w:rPr>
      </w:pPr>
      <w:r w:rsidRPr="00F0572A">
        <w:rPr>
          <w:rFonts w:ascii="Nunito" w:eastAsia="Calibri" w:hAnsi="Nunito" w:cs="Times New Roman"/>
          <w:noProof/>
          <w:kern w:val="2"/>
          <w:sz w:val="22"/>
          <w:szCs w:val="22"/>
          <w:lang w:eastAsia="en-US"/>
          <w14:ligatures w14:val="standardContextual"/>
        </w:rPr>
        <w:drawing>
          <wp:inline distT="0" distB="0" distL="0" distR="0" wp14:anchorId="29E87947" wp14:editId="56815483">
            <wp:extent cx="6116320" cy="3411000"/>
            <wp:effectExtent l="0" t="0" r="0" b="0"/>
            <wp:docPr id="227173795" name="Picture 1" descr="A diagram of a power supply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173795" name="Picture 1" descr="A diagram of a power supply system&#10;&#10;Description automatically generated"/>
                    <pic:cNvPicPr/>
                  </pic:nvPicPr>
                  <pic:blipFill>
                    <a:blip r:embed="rId11"/>
                    <a:stretch>
                      <a:fillRect/>
                    </a:stretch>
                  </pic:blipFill>
                  <pic:spPr>
                    <a:xfrm>
                      <a:off x="0" y="0"/>
                      <a:ext cx="6116320" cy="3411000"/>
                    </a:xfrm>
                    <a:prstGeom prst="rect">
                      <a:avLst/>
                    </a:prstGeom>
                  </pic:spPr>
                </pic:pic>
              </a:graphicData>
            </a:graphic>
          </wp:inline>
        </w:drawing>
      </w:r>
    </w:p>
    <w:p w14:paraId="6AD4740F" w14:textId="77777777" w:rsidR="004A4820" w:rsidRPr="00F0572A" w:rsidRDefault="004A4820" w:rsidP="005F6422">
      <w:pPr>
        <w:rPr>
          <w:rFonts w:ascii="Nunito" w:hAnsi="Nunito"/>
        </w:rPr>
      </w:pPr>
    </w:p>
    <w:sectPr w:rsidR="004A4820" w:rsidRPr="00F0572A" w:rsidSect="004A4820">
      <w:headerReference w:type="default" r:id="rId12"/>
      <w:footerReference w:type="default" r:id="rId13"/>
      <w:pgSz w:w="11906" w:h="16838"/>
      <w:pgMar w:top="1417" w:right="1134" w:bottom="1417"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3C3A4" w14:textId="77777777" w:rsidR="00CA0B96" w:rsidRDefault="00CA0B96" w:rsidP="00093275">
      <w:r>
        <w:separator/>
      </w:r>
    </w:p>
  </w:endnote>
  <w:endnote w:type="continuationSeparator" w:id="0">
    <w:p w14:paraId="3733A03F" w14:textId="77777777" w:rsidR="00CA0B96" w:rsidRDefault="00CA0B96" w:rsidP="0009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panose1 w:val="000005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Times New Roman (Leipäteksti, m">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1FDBA" w14:textId="77777777" w:rsidR="001C57FD" w:rsidRDefault="001C57FD" w:rsidP="00790494">
    <w:pPr>
      <w:pStyle w:val="Footer"/>
    </w:pPr>
  </w:p>
  <w:p w14:paraId="652F784C" w14:textId="77777777" w:rsidR="004A4820" w:rsidRDefault="00790494" w:rsidP="00790494">
    <w:pPr>
      <w:pStyle w:val="Footer"/>
    </w:pPr>
    <w:r>
      <w:rPr>
        <w:noProof/>
      </w:rPr>
      <w:drawing>
        <wp:inline distT="0" distB="0" distL="0" distR="0" wp14:anchorId="508B16C4" wp14:editId="02F52D75">
          <wp:extent cx="6879437" cy="1029568"/>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pic:cNvPicPr/>
                </pic:nvPicPr>
                <pic:blipFill rotWithShape="1">
                  <a:blip r:embed="rId1">
                    <a:extLst>
                      <a:ext uri="{28A0092B-C50C-407E-A947-70E740481C1C}">
                        <a14:useLocalDpi xmlns:a14="http://schemas.microsoft.com/office/drawing/2010/main" val="0"/>
                      </a:ext>
                    </a:extLst>
                  </a:blip>
                  <a:srcRect l="3012" t="2986" r="25" b="1"/>
                  <a:stretch/>
                </pic:blipFill>
                <pic:spPr bwMode="auto">
                  <a:xfrm>
                    <a:off x="0" y="0"/>
                    <a:ext cx="6879437" cy="102956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BA7BD" w14:textId="77777777" w:rsidR="00CA0B96" w:rsidRDefault="00CA0B96" w:rsidP="00093275">
      <w:r>
        <w:separator/>
      </w:r>
    </w:p>
  </w:footnote>
  <w:footnote w:type="continuationSeparator" w:id="0">
    <w:p w14:paraId="3A940C93" w14:textId="77777777" w:rsidR="00CA0B96" w:rsidRDefault="00CA0B96" w:rsidP="00093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B4FF9" w14:textId="77777777" w:rsidR="00801E01" w:rsidRDefault="00093275" w:rsidP="003A1DA0">
    <w:pPr>
      <w:pStyle w:val="Header"/>
    </w:pPr>
    <w:r>
      <w:rPr>
        <w:noProof/>
      </w:rPr>
      <w:drawing>
        <wp:anchor distT="0" distB="0" distL="114300" distR="114300" simplePos="0" relativeHeight="251658240" behindDoc="0" locked="0" layoutInCell="1" allowOverlap="1" wp14:anchorId="170D483D" wp14:editId="73990614">
          <wp:simplePos x="0" y="0"/>
          <wp:positionH relativeFrom="column">
            <wp:posOffset>3810</wp:posOffset>
          </wp:positionH>
          <wp:positionV relativeFrom="paragraph">
            <wp:posOffset>1905</wp:posOffset>
          </wp:positionV>
          <wp:extent cx="1809750" cy="569654"/>
          <wp:effectExtent l="0" t="0" r="0" b="0"/>
          <wp:wrapThrough wrapText="bothSides">
            <wp:wrapPolygon edited="0">
              <wp:start x="152" y="963"/>
              <wp:lineTo x="0" y="2890"/>
              <wp:lineTo x="0" y="13967"/>
              <wp:lineTo x="152" y="15893"/>
              <wp:lineTo x="303" y="16856"/>
              <wp:lineTo x="4547" y="16856"/>
              <wp:lineTo x="13036" y="13485"/>
              <wp:lineTo x="13794" y="10114"/>
              <wp:lineTo x="20766" y="8187"/>
              <wp:lineTo x="20463" y="4816"/>
              <wp:lineTo x="4547" y="963"/>
              <wp:lineTo x="152" y="963"/>
            </wp:wrapPolygon>
          </wp:wrapThrough>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rotWithShape="1">
                  <a:blip r:embed="rId1">
                    <a:extLst>
                      <a:ext uri="{28A0092B-C50C-407E-A947-70E740481C1C}">
                        <a14:useLocalDpi xmlns:a14="http://schemas.microsoft.com/office/drawing/2010/main" val="0"/>
                      </a:ext>
                    </a:extLst>
                  </a:blip>
                  <a:srcRect t="25025" r="-3212" b="21813"/>
                  <a:stretch/>
                </pic:blipFill>
                <pic:spPr bwMode="auto">
                  <a:xfrm>
                    <a:off x="0" y="0"/>
                    <a:ext cx="1809750" cy="5696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F7D521" w14:textId="77777777" w:rsidR="003A1DA0" w:rsidRDefault="003A1DA0" w:rsidP="003A1DA0">
    <w:pPr>
      <w:pStyle w:val="Header"/>
    </w:pPr>
  </w:p>
  <w:p w14:paraId="68B82C60" w14:textId="77777777" w:rsidR="003A1DA0" w:rsidRDefault="003A1DA0" w:rsidP="003A1DA0">
    <w:pPr>
      <w:pStyle w:val="Header"/>
    </w:pPr>
  </w:p>
  <w:p w14:paraId="7C8B5376" w14:textId="77777777" w:rsidR="00801E01" w:rsidRDefault="00801E01" w:rsidP="004A4820">
    <w:pPr>
      <w:pStyle w:val="Header"/>
      <w:ind w:left="-5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4602C"/>
    <w:multiLevelType w:val="multilevel"/>
    <w:tmpl w:val="0A84B498"/>
    <w:lvl w:ilvl="0">
      <w:start w:val="1"/>
      <w:numFmt w:val="decimal"/>
      <w:lvlText w:val="%1."/>
      <w:lvlJc w:val="left"/>
      <w:pPr>
        <w:ind w:left="360" w:hanging="360"/>
      </w:pPr>
    </w:lvl>
    <w:lvl w:ilvl="1">
      <w:start w:val="1"/>
      <w:numFmt w:val="decimal"/>
      <w:lvlText w:val="%1.%2."/>
      <w:lvlJc w:val="left"/>
      <w:pPr>
        <w:ind w:left="792" w:hanging="432"/>
      </w:pPr>
      <w:rPr>
        <w:rFonts w:hint="default"/>
        <w:b/>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FB08AE"/>
    <w:multiLevelType w:val="hybridMultilevel"/>
    <w:tmpl w:val="4EEC1568"/>
    <w:lvl w:ilvl="0" w:tplc="040B0001">
      <w:start w:val="1"/>
      <w:numFmt w:val="bullet"/>
      <w:lvlText w:val=""/>
      <w:lvlJc w:val="left"/>
      <w:pPr>
        <w:ind w:left="2384" w:hanging="360"/>
      </w:pPr>
      <w:rPr>
        <w:rFonts w:ascii="Symbol" w:hAnsi="Symbol" w:hint="default"/>
      </w:rPr>
    </w:lvl>
    <w:lvl w:ilvl="1" w:tplc="040B0003" w:tentative="1">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2" w15:restartNumberingAfterBreak="0">
    <w:nsid w:val="22432423"/>
    <w:multiLevelType w:val="hybridMultilevel"/>
    <w:tmpl w:val="3D9604C6"/>
    <w:lvl w:ilvl="0" w:tplc="040B0001">
      <w:start w:val="1"/>
      <w:numFmt w:val="bullet"/>
      <w:lvlText w:val=""/>
      <w:lvlJc w:val="left"/>
      <w:pPr>
        <w:ind w:left="2384" w:hanging="360"/>
      </w:pPr>
      <w:rPr>
        <w:rFonts w:ascii="Symbol" w:hAnsi="Symbol" w:hint="default"/>
      </w:rPr>
    </w:lvl>
    <w:lvl w:ilvl="1" w:tplc="040B0003" w:tentative="1">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3" w15:restartNumberingAfterBreak="0">
    <w:nsid w:val="43D802D2"/>
    <w:multiLevelType w:val="hybridMultilevel"/>
    <w:tmpl w:val="B2CEFB32"/>
    <w:lvl w:ilvl="0" w:tplc="040B000F">
      <w:start w:val="1"/>
      <w:numFmt w:val="decimal"/>
      <w:lvlText w:val="%1."/>
      <w:lvlJc w:val="left"/>
      <w:pPr>
        <w:ind w:left="1512" w:hanging="360"/>
      </w:pPr>
      <w:rPr>
        <w:rFonts w:hint="default"/>
      </w:rPr>
    </w:lvl>
    <w:lvl w:ilvl="1" w:tplc="040B0003" w:tentative="1">
      <w:start w:val="1"/>
      <w:numFmt w:val="bullet"/>
      <w:lvlText w:val="o"/>
      <w:lvlJc w:val="left"/>
      <w:pPr>
        <w:ind w:left="2232" w:hanging="360"/>
      </w:pPr>
      <w:rPr>
        <w:rFonts w:ascii="Courier New" w:hAnsi="Courier New" w:cs="Courier New" w:hint="default"/>
      </w:rPr>
    </w:lvl>
    <w:lvl w:ilvl="2" w:tplc="040B0005" w:tentative="1">
      <w:start w:val="1"/>
      <w:numFmt w:val="bullet"/>
      <w:lvlText w:val=""/>
      <w:lvlJc w:val="left"/>
      <w:pPr>
        <w:ind w:left="2952" w:hanging="360"/>
      </w:pPr>
      <w:rPr>
        <w:rFonts w:ascii="Wingdings" w:hAnsi="Wingdings" w:hint="default"/>
      </w:rPr>
    </w:lvl>
    <w:lvl w:ilvl="3" w:tplc="040B0001" w:tentative="1">
      <w:start w:val="1"/>
      <w:numFmt w:val="bullet"/>
      <w:lvlText w:val=""/>
      <w:lvlJc w:val="left"/>
      <w:pPr>
        <w:ind w:left="3672" w:hanging="360"/>
      </w:pPr>
      <w:rPr>
        <w:rFonts w:ascii="Symbol" w:hAnsi="Symbol" w:hint="default"/>
      </w:rPr>
    </w:lvl>
    <w:lvl w:ilvl="4" w:tplc="040B0003" w:tentative="1">
      <w:start w:val="1"/>
      <w:numFmt w:val="bullet"/>
      <w:lvlText w:val="o"/>
      <w:lvlJc w:val="left"/>
      <w:pPr>
        <w:ind w:left="4392" w:hanging="360"/>
      </w:pPr>
      <w:rPr>
        <w:rFonts w:ascii="Courier New" w:hAnsi="Courier New" w:cs="Courier New" w:hint="default"/>
      </w:rPr>
    </w:lvl>
    <w:lvl w:ilvl="5" w:tplc="040B0005" w:tentative="1">
      <w:start w:val="1"/>
      <w:numFmt w:val="bullet"/>
      <w:lvlText w:val=""/>
      <w:lvlJc w:val="left"/>
      <w:pPr>
        <w:ind w:left="5112" w:hanging="360"/>
      </w:pPr>
      <w:rPr>
        <w:rFonts w:ascii="Wingdings" w:hAnsi="Wingdings" w:hint="default"/>
      </w:rPr>
    </w:lvl>
    <w:lvl w:ilvl="6" w:tplc="040B0001" w:tentative="1">
      <w:start w:val="1"/>
      <w:numFmt w:val="bullet"/>
      <w:lvlText w:val=""/>
      <w:lvlJc w:val="left"/>
      <w:pPr>
        <w:ind w:left="5832" w:hanging="360"/>
      </w:pPr>
      <w:rPr>
        <w:rFonts w:ascii="Symbol" w:hAnsi="Symbol" w:hint="default"/>
      </w:rPr>
    </w:lvl>
    <w:lvl w:ilvl="7" w:tplc="040B0003" w:tentative="1">
      <w:start w:val="1"/>
      <w:numFmt w:val="bullet"/>
      <w:lvlText w:val="o"/>
      <w:lvlJc w:val="left"/>
      <w:pPr>
        <w:ind w:left="6552" w:hanging="360"/>
      </w:pPr>
      <w:rPr>
        <w:rFonts w:ascii="Courier New" w:hAnsi="Courier New" w:cs="Courier New" w:hint="default"/>
      </w:rPr>
    </w:lvl>
    <w:lvl w:ilvl="8" w:tplc="040B0005" w:tentative="1">
      <w:start w:val="1"/>
      <w:numFmt w:val="bullet"/>
      <w:lvlText w:val=""/>
      <w:lvlJc w:val="left"/>
      <w:pPr>
        <w:ind w:left="7272" w:hanging="360"/>
      </w:pPr>
      <w:rPr>
        <w:rFonts w:ascii="Wingdings" w:hAnsi="Wingdings" w:hint="default"/>
      </w:rPr>
    </w:lvl>
  </w:abstractNum>
  <w:abstractNum w:abstractNumId="4" w15:restartNumberingAfterBreak="0">
    <w:nsid w:val="576C1792"/>
    <w:multiLevelType w:val="hybridMultilevel"/>
    <w:tmpl w:val="D6482666"/>
    <w:lvl w:ilvl="0" w:tplc="040B000F">
      <w:start w:val="1"/>
      <w:numFmt w:val="decimal"/>
      <w:lvlText w:val="%1."/>
      <w:lvlJc w:val="left"/>
      <w:pPr>
        <w:ind w:left="1512" w:hanging="360"/>
      </w:pPr>
      <w:rPr>
        <w:rFonts w:hint="default"/>
      </w:rPr>
    </w:lvl>
    <w:lvl w:ilvl="1" w:tplc="040B000F">
      <w:start w:val="1"/>
      <w:numFmt w:val="decimal"/>
      <w:lvlText w:val="%2."/>
      <w:lvlJc w:val="left"/>
      <w:pPr>
        <w:ind w:left="2232" w:hanging="360"/>
      </w:pPr>
    </w:lvl>
    <w:lvl w:ilvl="2" w:tplc="040B0005">
      <w:start w:val="1"/>
      <w:numFmt w:val="bullet"/>
      <w:lvlText w:val=""/>
      <w:lvlJc w:val="left"/>
      <w:pPr>
        <w:ind w:left="2952" w:hanging="360"/>
      </w:pPr>
      <w:rPr>
        <w:rFonts w:ascii="Wingdings" w:hAnsi="Wingdings" w:hint="default"/>
      </w:rPr>
    </w:lvl>
    <w:lvl w:ilvl="3" w:tplc="040B0001" w:tentative="1">
      <w:start w:val="1"/>
      <w:numFmt w:val="bullet"/>
      <w:lvlText w:val=""/>
      <w:lvlJc w:val="left"/>
      <w:pPr>
        <w:ind w:left="3672" w:hanging="360"/>
      </w:pPr>
      <w:rPr>
        <w:rFonts w:ascii="Symbol" w:hAnsi="Symbol" w:hint="default"/>
      </w:rPr>
    </w:lvl>
    <w:lvl w:ilvl="4" w:tplc="040B0003" w:tentative="1">
      <w:start w:val="1"/>
      <w:numFmt w:val="bullet"/>
      <w:lvlText w:val="o"/>
      <w:lvlJc w:val="left"/>
      <w:pPr>
        <w:ind w:left="4392" w:hanging="360"/>
      </w:pPr>
      <w:rPr>
        <w:rFonts w:ascii="Courier New" w:hAnsi="Courier New" w:cs="Courier New" w:hint="default"/>
      </w:rPr>
    </w:lvl>
    <w:lvl w:ilvl="5" w:tplc="040B0005" w:tentative="1">
      <w:start w:val="1"/>
      <w:numFmt w:val="bullet"/>
      <w:lvlText w:val=""/>
      <w:lvlJc w:val="left"/>
      <w:pPr>
        <w:ind w:left="5112" w:hanging="360"/>
      </w:pPr>
      <w:rPr>
        <w:rFonts w:ascii="Wingdings" w:hAnsi="Wingdings" w:hint="default"/>
      </w:rPr>
    </w:lvl>
    <w:lvl w:ilvl="6" w:tplc="040B0001" w:tentative="1">
      <w:start w:val="1"/>
      <w:numFmt w:val="bullet"/>
      <w:lvlText w:val=""/>
      <w:lvlJc w:val="left"/>
      <w:pPr>
        <w:ind w:left="5832" w:hanging="360"/>
      </w:pPr>
      <w:rPr>
        <w:rFonts w:ascii="Symbol" w:hAnsi="Symbol" w:hint="default"/>
      </w:rPr>
    </w:lvl>
    <w:lvl w:ilvl="7" w:tplc="040B0003" w:tentative="1">
      <w:start w:val="1"/>
      <w:numFmt w:val="bullet"/>
      <w:lvlText w:val="o"/>
      <w:lvlJc w:val="left"/>
      <w:pPr>
        <w:ind w:left="6552" w:hanging="360"/>
      </w:pPr>
      <w:rPr>
        <w:rFonts w:ascii="Courier New" w:hAnsi="Courier New" w:cs="Courier New" w:hint="default"/>
      </w:rPr>
    </w:lvl>
    <w:lvl w:ilvl="8" w:tplc="040B0005" w:tentative="1">
      <w:start w:val="1"/>
      <w:numFmt w:val="bullet"/>
      <w:lvlText w:val=""/>
      <w:lvlJc w:val="left"/>
      <w:pPr>
        <w:ind w:left="7272" w:hanging="360"/>
      </w:pPr>
      <w:rPr>
        <w:rFonts w:ascii="Wingdings" w:hAnsi="Wingdings" w:hint="default"/>
      </w:rPr>
    </w:lvl>
  </w:abstractNum>
  <w:num w:numId="1" w16cid:durableId="433212290">
    <w:abstractNumId w:val="0"/>
  </w:num>
  <w:num w:numId="2" w16cid:durableId="738986075">
    <w:abstractNumId w:val="3"/>
  </w:num>
  <w:num w:numId="3" w16cid:durableId="1592159274">
    <w:abstractNumId w:val="4"/>
  </w:num>
  <w:num w:numId="4" w16cid:durableId="1009602398">
    <w:abstractNumId w:val="1"/>
  </w:num>
  <w:num w:numId="5" w16cid:durableId="339700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2A"/>
    <w:rsid w:val="00093275"/>
    <w:rsid w:val="001C57FD"/>
    <w:rsid w:val="002B3A48"/>
    <w:rsid w:val="002C1E16"/>
    <w:rsid w:val="00335683"/>
    <w:rsid w:val="003A1DA0"/>
    <w:rsid w:val="003E5EB4"/>
    <w:rsid w:val="00482DB5"/>
    <w:rsid w:val="004A4820"/>
    <w:rsid w:val="005F6422"/>
    <w:rsid w:val="00790494"/>
    <w:rsid w:val="007E5593"/>
    <w:rsid w:val="00801E01"/>
    <w:rsid w:val="008613C6"/>
    <w:rsid w:val="00861BBD"/>
    <w:rsid w:val="008E57D0"/>
    <w:rsid w:val="009C71E4"/>
    <w:rsid w:val="00AF371E"/>
    <w:rsid w:val="00C159F8"/>
    <w:rsid w:val="00C859F7"/>
    <w:rsid w:val="00C90E61"/>
    <w:rsid w:val="00CA0B96"/>
    <w:rsid w:val="00DD36F2"/>
    <w:rsid w:val="00F0572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FF182"/>
  <w15:chartTrackingRefBased/>
  <w15:docId w15:val="{18374A84-E3A7-4EC0-8C0C-239FAB5C9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unito" w:eastAsiaTheme="minorHAnsi" w:hAnsi="Nunito" w:cs="Times New Roman (Leipäteksti, m"/>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72A"/>
    <w:rPr>
      <w:rFonts w:asciiTheme="minorHAnsi" w:eastAsiaTheme="minorEastAsia" w:hAnsiTheme="minorHAnsi" w:cstheme="minorBidi"/>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275"/>
    <w:pPr>
      <w:tabs>
        <w:tab w:val="center" w:pos="4819"/>
        <w:tab w:val="right" w:pos="9638"/>
      </w:tabs>
    </w:pPr>
  </w:style>
  <w:style w:type="character" w:customStyle="1" w:styleId="HeaderChar">
    <w:name w:val="Header Char"/>
    <w:basedOn w:val="DefaultParagraphFont"/>
    <w:link w:val="Header"/>
    <w:uiPriority w:val="99"/>
    <w:rsid w:val="00093275"/>
  </w:style>
  <w:style w:type="paragraph" w:styleId="Footer">
    <w:name w:val="footer"/>
    <w:basedOn w:val="Normal"/>
    <w:link w:val="FooterChar"/>
    <w:uiPriority w:val="99"/>
    <w:unhideWhenUsed/>
    <w:rsid w:val="00093275"/>
    <w:pPr>
      <w:tabs>
        <w:tab w:val="center" w:pos="4819"/>
        <w:tab w:val="right" w:pos="9638"/>
      </w:tabs>
    </w:pPr>
  </w:style>
  <w:style w:type="character" w:customStyle="1" w:styleId="FooterChar">
    <w:name w:val="Footer Char"/>
    <w:basedOn w:val="DefaultParagraphFont"/>
    <w:link w:val="Footer"/>
    <w:uiPriority w:val="99"/>
    <w:rsid w:val="00093275"/>
  </w:style>
  <w:style w:type="paragraph" w:customStyle="1" w:styleId="VaasanShkOtsikko">
    <w:name w:val="Vaasan Sähkö Otsikko"/>
    <w:basedOn w:val="Normal"/>
    <w:qFormat/>
    <w:rsid w:val="00F0572A"/>
    <w:rPr>
      <w:rFonts w:ascii="Arial" w:hAnsi="Arial"/>
      <w:sz w:val="40"/>
    </w:rPr>
  </w:style>
  <w:style w:type="paragraph" w:customStyle="1" w:styleId="VaasanShkVliotsikko">
    <w:name w:val="Vaasan Sähkö Väliotsikko"/>
    <w:basedOn w:val="Normal"/>
    <w:qFormat/>
    <w:rsid w:val="00F0572A"/>
    <w:rPr>
      <w:rFonts w:ascii="Arial" w:hAnsi="Arial"/>
      <w:b/>
      <w:sz w:val="28"/>
      <w:szCs w:val="28"/>
    </w:rPr>
  </w:style>
  <w:style w:type="paragraph" w:styleId="ListParagraph">
    <w:name w:val="List Paragraph"/>
    <w:basedOn w:val="Normal"/>
    <w:uiPriority w:val="34"/>
    <w:qFormat/>
    <w:rsid w:val="00F0572A"/>
    <w:pPr>
      <w:tabs>
        <w:tab w:val="left" w:pos="1304"/>
        <w:tab w:val="left" w:pos="2608"/>
        <w:tab w:val="left" w:pos="3912"/>
        <w:tab w:val="left" w:pos="5216"/>
        <w:tab w:val="left" w:pos="6521"/>
        <w:tab w:val="left" w:pos="7825"/>
        <w:tab w:val="left" w:pos="9129"/>
        <w:tab w:val="left" w:pos="10433"/>
      </w:tabs>
      <w:ind w:left="720"/>
      <w:contextualSpacing/>
    </w:pPr>
    <w:rPr>
      <w:rFonts w:ascii="Arial" w:eastAsia="Times New Roman" w:hAnsi="Arial"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M:\VSVDocs\ID2\BD9891AF-1406-4019-ACDF-33C0185A0BB4\0\75000-75999\75613\L\L\VSV_A4_word_2-kielinen%20(ID%2075613).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VSV_A4_word_2-kielinen (ID 75613).dotx</Template>
  <TotalTime>2</TotalTime>
  <Pages>6</Pages>
  <Words>1103</Words>
  <Characters>5850</Characters>
  <Application>Microsoft Office Word</Application>
  <DocSecurity>0</DocSecurity>
  <Lines>48</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 Ellinor</dc:creator>
  <cp:keywords/>
  <dc:description/>
  <cp:lastModifiedBy>Häggström Ellinor</cp:lastModifiedBy>
  <cp:revision>1</cp:revision>
  <cp:lastPrinted>2023-11-08T12:34:00Z</cp:lastPrinted>
  <dcterms:created xsi:type="dcterms:W3CDTF">2025-03-12T10:52:00Z</dcterms:created>
  <dcterms:modified xsi:type="dcterms:W3CDTF">2025-03-12T10:56:00Z</dcterms:modified>
</cp:coreProperties>
</file>